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A4E" w:rsidRDefault="0006660A" w:rsidP="00EF1AC4">
      <w:pPr>
        <w:jc w:val="both"/>
      </w:pPr>
      <w:bookmarkStart w:id="0" w:name="_GoBack"/>
      <w:bookmarkEnd w:id="0"/>
      <w:r>
        <w:t>The Board</w:t>
      </w:r>
      <w:r w:rsidR="00D80A4E">
        <w:t xml:space="preserve"> recognizes that regular attendance is a critical factor in student academic, social</w:t>
      </w:r>
      <w:r w:rsidR="00EF1AC4">
        <w:t>,</w:t>
      </w:r>
      <w:r w:rsidR="00D80A4E">
        <w:t xml:space="preserve"> and vocational success leading to the achievement of their life goals.  In order to meet the Regents goals of raising student performance to higher levels and closing the gaps in student achievement, it is imperative that all students regularly attend </w:t>
      </w:r>
      <w:r w:rsidR="00026A2D">
        <w:t xml:space="preserve">class </w:t>
      </w:r>
      <w:r w:rsidR="00D80A4E">
        <w:t xml:space="preserve">to receive instruction and to actively participate in authentic learning activities.  These diverse activities often rely on teacher-to-student and student-to-student interaction that cannot be recreated or duplicated for the student who is absent.  Recognizing that the classroom experience provides an educational value essential to achieving high standards, </w:t>
      </w:r>
      <w:r w:rsidR="008F6509">
        <w:t xml:space="preserve">the </w:t>
      </w:r>
      <w:r w:rsidR="00D80A4E">
        <w:t>B</w:t>
      </w:r>
      <w:r w:rsidR="00EF1AC4">
        <w:t>oard</w:t>
      </w:r>
      <w:r w:rsidR="00D80A4E">
        <w:rPr>
          <w:b/>
          <w:bCs/>
        </w:rPr>
        <w:t xml:space="preserve"> </w:t>
      </w:r>
      <w:r w:rsidR="00D80A4E">
        <w:t>enacts this policy aimed at encouraging full attendance by all students.</w:t>
      </w:r>
    </w:p>
    <w:p w:rsidR="00D80A4E" w:rsidRDefault="00D80A4E" w:rsidP="00EF1AC4">
      <w:pPr>
        <w:jc w:val="both"/>
      </w:pPr>
    </w:p>
    <w:p w:rsidR="00D80A4E" w:rsidRDefault="00D80A4E" w:rsidP="00EF1AC4">
      <w:pPr>
        <w:jc w:val="both"/>
      </w:pPr>
      <w:r>
        <w:t xml:space="preserve">Through implementation of this policy, </w:t>
      </w:r>
      <w:r w:rsidR="0006660A">
        <w:t xml:space="preserve">the Board </w:t>
      </w:r>
      <w:r>
        <w:t>expects</w:t>
      </w:r>
      <w:r w:rsidR="00EF1AC4">
        <w:t xml:space="preserve"> to</w:t>
      </w:r>
      <w:r>
        <w:t>:</w:t>
      </w:r>
    </w:p>
    <w:p w:rsidR="00D80A4E" w:rsidRDefault="00D80A4E" w:rsidP="00EF1AC4">
      <w:pPr>
        <w:jc w:val="both"/>
      </w:pPr>
    </w:p>
    <w:p w:rsidR="00D80A4E" w:rsidRDefault="00D80A4E" w:rsidP="0006660A">
      <w:pPr>
        <w:numPr>
          <w:ilvl w:val="0"/>
          <w:numId w:val="10"/>
        </w:numPr>
        <w:jc w:val="both"/>
      </w:pPr>
      <w:r>
        <w:t>reduce the current level of unexcused absences, tardiness, and early departures (referred to in this policy as “ATEDs”);</w:t>
      </w:r>
    </w:p>
    <w:p w:rsidR="00D80A4E" w:rsidRDefault="00D80A4E" w:rsidP="00EF1AC4">
      <w:pPr>
        <w:jc w:val="both"/>
      </w:pPr>
    </w:p>
    <w:p w:rsidR="00D80A4E" w:rsidRDefault="00D80A4E" w:rsidP="0006660A">
      <w:pPr>
        <w:numPr>
          <w:ilvl w:val="0"/>
          <w:numId w:val="10"/>
        </w:numPr>
        <w:jc w:val="both"/>
      </w:pPr>
      <w:r>
        <w:t>adopt and maintain an adequate attendance recordkeeping system for the purpose of accountability;</w:t>
      </w:r>
    </w:p>
    <w:p w:rsidR="00D80A4E" w:rsidRDefault="00D80A4E" w:rsidP="00EF1AC4">
      <w:pPr>
        <w:jc w:val="both"/>
      </w:pPr>
    </w:p>
    <w:p w:rsidR="00D80A4E" w:rsidRDefault="00D80A4E" w:rsidP="0006660A">
      <w:pPr>
        <w:numPr>
          <w:ilvl w:val="0"/>
          <w:numId w:val="10"/>
        </w:numPr>
        <w:jc w:val="both"/>
      </w:pPr>
      <w:r>
        <w:t>identify patterns of student ATEDs; and</w:t>
      </w:r>
    </w:p>
    <w:p w:rsidR="00D80A4E" w:rsidRDefault="00D80A4E" w:rsidP="00EF1AC4">
      <w:pPr>
        <w:jc w:val="both"/>
      </w:pPr>
    </w:p>
    <w:p w:rsidR="00D80A4E" w:rsidRDefault="00D80A4E" w:rsidP="0006660A">
      <w:pPr>
        <w:numPr>
          <w:ilvl w:val="0"/>
          <w:numId w:val="10"/>
        </w:numPr>
        <w:jc w:val="both"/>
      </w:pPr>
      <w:r>
        <w:t>develop effective intervention strategies to improve attendance.</w:t>
      </w:r>
    </w:p>
    <w:p w:rsidR="00D80A4E" w:rsidRDefault="00D80A4E" w:rsidP="00EF1AC4">
      <w:pPr>
        <w:jc w:val="both"/>
      </w:pPr>
    </w:p>
    <w:p w:rsidR="00D80A4E" w:rsidRDefault="00D80A4E"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 xml:space="preserve">This policy shall apply to all </w:t>
      </w:r>
      <w:r w:rsidR="00EF1AC4">
        <w:rPr>
          <w:b w:val="0"/>
          <w:sz w:val="22"/>
        </w:rPr>
        <w:t>E</w:t>
      </w:r>
      <w:r w:rsidR="0066531F">
        <w:rPr>
          <w:b w:val="0"/>
          <w:sz w:val="22"/>
        </w:rPr>
        <w:t xml:space="preserve">astern Suffolk </w:t>
      </w:r>
      <w:r>
        <w:rPr>
          <w:b w:val="0"/>
          <w:sz w:val="22"/>
        </w:rPr>
        <w:t>BOCES instructional programs at the elementary, middle</w:t>
      </w:r>
      <w:r w:rsidR="00EF1AC4">
        <w:rPr>
          <w:b w:val="0"/>
          <w:sz w:val="22"/>
        </w:rPr>
        <w:t>, and</w:t>
      </w:r>
      <w:r>
        <w:rPr>
          <w:b w:val="0"/>
          <w:sz w:val="22"/>
        </w:rPr>
        <w:t xml:space="preserve"> secondary school level</w:t>
      </w:r>
      <w:r w:rsidR="00EF1AC4">
        <w:rPr>
          <w:b w:val="0"/>
          <w:sz w:val="22"/>
        </w:rPr>
        <w:t>s,</w:t>
      </w:r>
      <w:r w:rsidR="00026A2D">
        <w:rPr>
          <w:b w:val="0"/>
          <w:sz w:val="22"/>
        </w:rPr>
        <w:t xml:space="preserve"> including summer programs</w:t>
      </w:r>
      <w:r>
        <w:rPr>
          <w:b w:val="0"/>
          <w:sz w:val="22"/>
        </w:rPr>
        <w:t xml:space="preserve"> and summer special education services.</w:t>
      </w:r>
    </w:p>
    <w:p w:rsidR="00D80A4E" w:rsidRDefault="00D80A4E" w:rsidP="00EF1AC4">
      <w:pPr>
        <w:pStyle w:val="BodyText2"/>
        <w:tabs>
          <w:tab w:val="clear" w:pos="547"/>
          <w:tab w:val="clear" w:pos="1080"/>
          <w:tab w:val="clear" w:pos="1440"/>
          <w:tab w:val="clear" w:pos="4507"/>
          <w:tab w:val="clear" w:pos="7200"/>
          <w:tab w:val="clear" w:pos="9000"/>
        </w:tabs>
        <w:spacing w:line="240" w:lineRule="auto"/>
        <w:rPr>
          <w:b w:val="0"/>
          <w:sz w:val="22"/>
        </w:rPr>
      </w:pPr>
    </w:p>
    <w:p w:rsidR="00D80A4E" w:rsidRDefault="00D80A4E" w:rsidP="00EF1AC4">
      <w:pPr>
        <w:pStyle w:val="Heading4"/>
        <w:tabs>
          <w:tab w:val="clear" w:pos="547"/>
          <w:tab w:val="clear" w:pos="1080"/>
          <w:tab w:val="clear" w:pos="1440"/>
          <w:tab w:val="clear" w:pos="4507"/>
          <w:tab w:val="clear" w:pos="7200"/>
          <w:tab w:val="clear" w:pos="9000"/>
        </w:tabs>
        <w:spacing w:line="240" w:lineRule="auto"/>
        <w:rPr>
          <w:bCs/>
          <w:iCs/>
          <w:sz w:val="22"/>
        </w:rPr>
      </w:pPr>
      <w:r>
        <w:rPr>
          <w:bCs/>
          <w:iCs/>
          <w:sz w:val="22"/>
        </w:rPr>
        <w:t>Notice</w:t>
      </w:r>
    </w:p>
    <w:p w:rsidR="00D80A4E" w:rsidRDefault="00D80A4E" w:rsidP="00EF1AC4">
      <w:pPr>
        <w:jc w:val="both"/>
      </w:pPr>
    </w:p>
    <w:p w:rsidR="00D80A4E" w:rsidRDefault="00D80A4E"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 xml:space="preserve">To be successful in this endeavor, it is imperative that all members of the </w:t>
      </w:r>
      <w:r w:rsidR="00EF1AC4">
        <w:rPr>
          <w:b w:val="0"/>
          <w:sz w:val="22"/>
        </w:rPr>
        <w:t>ESBOCES</w:t>
      </w:r>
      <w:r>
        <w:rPr>
          <w:b w:val="0"/>
          <w:sz w:val="22"/>
        </w:rPr>
        <w:t xml:space="preserve"> community are aware of this policy, its purpose, procedures</w:t>
      </w:r>
      <w:r w:rsidR="005A307E">
        <w:rPr>
          <w:b w:val="0"/>
          <w:sz w:val="22"/>
        </w:rPr>
        <w:t>,</w:t>
      </w:r>
      <w:r>
        <w:rPr>
          <w:b w:val="0"/>
          <w:sz w:val="22"/>
        </w:rPr>
        <w:t xml:space="preserve"> and the consequences of non-compliance.  To ensure that students, parents, teachers, administrators</w:t>
      </w:r>
      <w:r w:rsidR="00EF1AC4">
        <w:rPr>
          <w:b w:val="0"/>
          <w:sz w:val="22"/>
        </w:rPr>
        <w:t>,</w:t>
      </w:r>
      <w:r>
        <w:rPr>
          <w:b w:val="0"/>
          <w:sz w:val="22"/>
        </w:rPr>
        <w:t xml:space="preserve"> and all support staff are notified of and understand this policy, the following procedures shall be implemented.</w:t>
      </w:r>
    </w:p>
    <w:p w:rsidR="00D80A4E" w:rsidRDefault="00D80A4E" w:rsidP="00EF1AC4">
      <w:pPr>
        <w:pStyle w:val="BodyTextIndent2"/>
        <w:tabs>
          <w:tab w:val="clear" w:pos="547"/>
          <w:tab w:val="clear" w:pos="1080"/>
          <w:tab w:val="clear" w:pos="1440"/>
          <w:tab w:val="clear" w:pos="4507"/>
          <w:tab w:val="clear" w:pos="7200"/>
          <w:tab w:val="clear" w:pos="9000"/>
        </w:tabs>
        <w:spacing w:line="240" w:lineRule="auto"/>
        <w:ind w:firstLine="0"/>
        <w:rPr>
          <w:sz w:val="22"/>
        </w:rPr>
      </w:pPr>
    </w:p>
    <w:p w:rsidR="00D80A4E" w:rsidRDefault="00EF1AC4" w:rsidP="0006660A">
      <w:pPr>
        <w:pStyle w:val="BodyTextIndent2"/>
        <w:numPr>
          <w:ilvl w:val="0"/>
          <w:numId w:val="11"/>
        </w:numPr>
        <w:tabs>
          <w:tab w:val="clear" w:pos="547"/>
          <w:tab w:val="clear" w:pos="1080"/>
          <w:tab w:val="clear" w:pos="1440"/>
          <w:tab w:val="clear" w:pos="4507"/>
          <w:tab w:val="clear" w:pos="7200"/>
          <w:tab w:val="clear" w:pos="9000"/>
        </w:tabs>
        <w:spacing w:line="240" w:lineRule="auto"/>
        <w:rPr>
          <w:sz w:val="22"/>
        </w:rPr>
      </w:pPr>
      <w:r>
        <w:rPr>
          <w:sz w:val="22"/>
        </w:rPr>
        <w:t>T</w:t>
      </w:r>
      <w:r w:rsidR="00D80A4E">
        <w:rPr>
          <w:sz w:val="22"/>
        </w:rPr>
        <w:t>he Building Principal will ensure that a summary of th</w:t>
      </w:r>
      <w:r w:rsidR="005A307E">
        <w:rPr>
          <w:sz w:val="22"/>
        </w:rPr>
        <w:t>is</w:t>
      </w:r>
      <w:r w:rsidR="00D80A4E">
        <w:rPr>
          <w:sz w:val="22"/>
        </w:rPr>
        <w:t xml:space="preserve"> </w:t>
      </w:r>
      <w:r w:rsidR="005A307E">
        <w:rPr>
          <w:sz w:val="22"/>
        </w:rPr>
        <w:t>p</w:t>
      </w:r>
      <w:r w:rsidR="00D80A4E">
        <w:rPr>
          <w:sz w:val="22"/>
        </w:rPr>
        <w:t xml:space="preserve">olicy is included in student handbooks and that the policy is reviewed with students at the start of each </w:t>
      </w:r>
      <w:r w:rsidR="005A307E">
        <w:rPr>
          <w:sz w:val="22"/>
        </w:rPr>
        <w:t>instructional</w:t>
      </w:r>
      <w:r w:rsidR="00D80A4E">
        <w:rPr>
          <w:sz w:val="22"/>
        </w:rPr>
        <w:t xml:space="preserve"> year</w:t>
      </w:r>
      <w:r>
        <w:rPr>
          <w:sz w:val="22"/>
        </w:rPr>
        <w:t xml:space="preserve"> or upon entrance to the </w:t>
      </w:r>
      <w:r w:rsidR="00026A2D">
        <w:rPr>
          <w:sz w:val="22"/>
        </w:rPr>
        <w:t>program</w:t>
      </w:r>
      <w:r>
        <w:rPr>
          <w:sz w:val="22"/>
        </w:rPr>
        <w:t>.</w:t>
      </w:r>
    </w:p>
    <w:p w:rsidR="00D80A4E" w:rsidRDefault="00D80A4E" w:rsidP="00EF1AC4">
      <w:pPr>
        <w:pStyle w:val="BodyTextIndent2"/>
        <w:tabs>
          <w:tab w:val="clear" w:pos="547"/>
          <w:tab w:val="clear" w:pos="1080"/>
          <w:tab w:val="clear" w:pos="1440"/>
          <w:tab w:val="clear" w:pos="4507"/>
          <w:tab w:val="clear" w:pos="7200"/>
          <w:tab w:val="clear" w:pos="9000"/>
        </w:tabs>
        <w:spacing w:line="240" w:lineRule="auto"/>
        <w:ind w:firstLine="0"/>
        <w:rPr>
          <w:sz w:val="22"/>
        </w:rPr>
      </w:pPr>
    </w:p>
    <w:p w:rsidR="00D80A4E" w:rsidRDefault="00EF1AC4" w:rsidP="0006660A">
      <w:pPr>
        <w:pStyle w:val="BodyTextIndent2"/>
        <w:numPr>
          <w:ilvl w:val="0"/>
          <w:numId w:val="11"/>
        </w:numPr>
        <w:tabs>
          <w:tab w:val="clear" w:pos="547"/>
          <w:tab w:val="clear" w:pos="1080"/>
          <w:tab w:val="clear" w:pos="1440"/>
          <w:tab w:val="clear" w:pos="4507"/>
          <w:tab w:val="clear" w:pos="7200"/>
          <w:tab w:val="clear" w:pos="9000"/>
        </w:tabs>
        <w:spacing w:line="240" w:lineRule="auto"/>
        <w:rPr>
          <w:sz w:val="22"/>
        </w:rPr>
      </w:pPr>
      <w:r>
        <w:rPr>
          <w:sz w:val="22"/>
        </w:rPr>
        <w:t>P</w:t>
      </w:r>
      <w:r w:rsidR="00D80A4E">
        <w:rPr>
          <w:sz w:val="22"/>
        </w:rPr>
        <w:t>arents/</w:t>
      </w:r>
      <w:r w:rsidR="00FD5632">
        <w:rPr>
          <w:sz w:val="22"/>
        </w:rPr>
        <w:t>persons in parental relation</w:t>
      </w:r>
      <w:r w:rsidR="00D80A4E">
        <w:rPr>
          <w:sz w:val="22"/>
        </w:rPr>
        <w:t xml:space="preserve"> will receive a plain language summary of this policy by mail at the start of each </w:t>
      </w:r>
      <w:r w:rsidR="004416D9">
        <w:rPr>
          <w:sz w:val="22"/>
        </w:rPr>
        <w:t>instructional</w:t>
      </w:r>
      <w:r w:rsidR="00D80A4E">
        <w:rPr>
          <w:sz w:val="22"/>
        </w:rPr>
        <w:t xml:space="preserve"> year or upon their child’s entrance to the </w:t>
      </w:r>
      <w:r w:rsidR="00026A2D">
        <w:rPr>
          <w:sz w:val="22"/>
        </w:rPr>
        <w:t>program</w:t>
      </w:r>
      <w:r>
        <w:rPr>
          <w:sz w:val="22"/>
        </w:rPr>
        <w:t>.  T</w:t>
      </w:r>
      <w:r w:rsidR="00D80A4E">
        <w:rPr>
          <w:sz w:val="22"/>
        </w:rPr>
        <w:t>he summary will indicate that parents/</w:t>
      </w:r>
      <w:r w:rsidR="00FD5632">
        <w:rPr>
          <w:sz w:val="22"/>
        </w:rPr>
        <w:t>persons in parental relation</w:t>
      </w:r>
      <w:r w:rsidR="00D80A4E">
        <w:rPr>
          <w:sz w:val="22"/>
        </w:rPr>
        <w:t xml:space="preserve"> will be provided with a copy of the full policy upon request.</w:t>
      </w:r>
    </w:p>
    <w:p w:rsidR="00D80A4E" w:rsidRDefault="00D80A4E" w:rsidP="00EF1AC4">
      <w:pPr>
        <w:pStyle w:val="BodyTextIndent3"/>
        <w:tabs>
          <w:tab w:val="clear" w:pos="547"/>
          <w:tab w:val="clear" w:pos="1080"/>
          <w:tab w:val="clear" w:pos="1440"/>
          <w:tab w:val="clear" w:pos="4507"/>
          <w:tab w:val="clear" w:pos="7200"/>
          <w:tab w:val="clear" w:pos="9000"/>
        </w:tabs>
        <w:spacing w:line="240" w:lineRule="auto"/>
        <w:ind w:firstLine="0"/>
        <w:rPr>
          <w:sz w:val="22"/>
        </w:rPr>
      </w:pPr>
    </w:p>
    <w:p w:rsidR="00D80A4E" w:rsidRDefault="00D80A4E" w:rsidP="0006660A">
      <w:pPr>
        <w:pStyle w:val="BodyTextIndent3"/>
        <w:numPr>
          <w:ilvl w:val="0"/>
          <w:numId w:val="11"/>
        </w:numPr>
        <w:tabs>
          <w:tab w:val="clear" w:pos="547"/>
          <w:tab w:val="clear" w:pos="1080"/>
          <w:tab w:val="clear" w:pos="1440"/>
          <w:tab w:val="clear" w:pos="4507"/>
          <w:tab w:val="clear" w:pos="7200"/>
          <w:tab w:val="clear" w:pos="9000"/>
        </w:tabs>
        <w:spacing w:line="240" w:lineRule="auto"/>
        <w:rPr>
          <w:sz w:val="22"/>
        </w:rPr>
      </w:pPr>
      <w:r>
        <w:rPr>
          <w:sz w:val="22"/>
        </w:rPr>
        <w:lastRenderedPageBreak/>
        <w:t>The policy will be explained to parents/</w:t>
      </w:r>
      <w:r w:rsidR="00FD5632">
        <w:rPr>
          <w:sz w:val="22"/>
        </w:rPr>
        <w:t>persons in parental relation</w:t>
      </w:r>
      <w:r>
        <w:rPr>
          <w:sz w:val="22"/>
        </w:rPr>
        <w:t xml:space="preserve"> at a back-to-school event held at the beginning of each school year.  Parental/</w:t>
      </w:r>
      <w:r w:rsidR="00FD5632">
        <w:rPr>
          <w:sz w:val="22"/>
        </w:rPr>
        <w:t xml:space="preserve">person in parental relation </w:t>
      </w:r>
      <w:r>
        <w:rPr>
          <w:sz w:val="22"/>
        </w:rPr>
        <w:t>responsibility for ensuring their children’s attendance will be stressed.</w:t>
      </w:r>
    </w:p>
    <w:p w:rsidR="00D80A4E" w:rsidRDefault="00D80A4E" w:rsidP="00EF1AC4">
      <w:pPr>
        <w:pStyle w:val="BodyTextIndent3"/>
        <w:tabs>
          <w:tab w:val="clear" w:pos="547"/>
          <w:tab w:val="clear" w:pos="1080"/>
          <w:tab w:val="clear" w:pos="1440"/>
          <w:tab w:val="clear" w:pos="4507"/>
          <w:tab w:val="clear" w:pos="7200"/>
          <w:tab w:val="clear" w:pos="9000"/>
        </w:tabs>
        <w:spacing w:line="240" w:lineRule="auto"/>
        <w:ind w:firstLine="0"/>
        <w:rPr>
          <w:sz w:val="22"/>
        </w:rPr>
      </w:pPr>
    </w:p>
    <w:p w:rsidR="00D80A4E" w:rsidRDefault="00D80A4E" w:rsidP="0006660A">
      <w:pPr>
        <w:pStyle w:val="BodyTextIndent3"/>
        <w:numPr>
          <w:ilvl w:val="0"/>
          <w:numId w:val="11"/>
        </w:numPr>
        <w:tabs>
          <w:tab w:val="clear" w:pos="547"/>
          <w:tab w:val="clear" w:pos="1080"/>
          <w:tab w:val="clear" w:pos="1440"/>
          <w:tab w:val="clear" w:pos="4507"/>
          <w:tab w:val="clear" w:pos="7200"/>
          <w:tab w:val="clear" w:pos="9000"/>
        </w:tabs>
        <w:spacing w:line="240" w:lineRule="auto"/>
        <w:rPr>
          <w:sz w:val="22"/>
        </w:rPr>
      </w:pPr>
      <w:r>
        <w:rPr>
          <w:sz w:val="22"/>
        </w:rPr>
        <w:t>The Building Principal will provide a copy of th</w:t>
      </w:r>
      <w:r w:rsidR="005A307E">
        <w:rPr>
          <w:sz w:val="22"/>
        </w:rPr>
        <w:t>is</w:t>
      </w:r>
      <w:r>
        <w:rPr>
          <w:sz w:val="22"/>
        </w:rPr>
        <w:t xml:space="preserve"> </w:t>
      </w:r>
      <w:r w:rsidR="005A307E">
        <w:rPr>
          <w:sz w:val="22"/>
        </w:rPr>
        <w:t>p</w:t>
      </w:r>
      <w:r>
        <w:rPr>
          <w:sz w:val="22"/>
        </w:rPr>
        <w:t>olicy, related regulation</w:t>
      </w:r>
      <w:r w:rsidR="005A307E">
        <w:rPr>
          <w:sz w:val="22"/>
        </w:rPr>
        <w:t>(</w:t>
      </w:r>
      <w:r>
        <w:rPr>
          <w:sz w:val="22"/>
        </w:rPr>
        <w:t>s</w:t>
      </w:r>
      <w:r w:rsidR="005A307E">
        <w:rPr>
          <w:sz w:val="22"/>
        </w:rPr>
        <w:t>)</w:t>
      </w:r>
      <w:r>
        <w:rPr>
          <w:sz w:val="22"/>
        </w:rPr>
        <w:t xml:space="preserve">, and any amendments to faculty and staff.  New </w:t>
      </w:r>
      <w:r w:rsidR="005A307E">
        <w:rPr>
          <w:sz w:val="22"/>
        </w:rPr>
        <w:t>employee</w:t>
      </w:r>
      <w:r>
        <w:rPr>
          <w:sz w:val="22"/>
        </w:rPr>
        <w:t>s will receive a copy upon their employment.</w:t>
      </w:r>
    </w:p>
    <w:p w:rsidR="00D80A4E" w:rsidRDefault="00D80A4E" w:rsidP="00EF1AC4">
      <w:pPr>
        <w:pStyle w:val="BodyTextIndent3"/>
        <w:tabs>
          <w:tab w:val="clear" w:pos="547"/>
          <w:tab w:val="clear" w:pos="1080"/>
          <w:tab w:val="clear" w:pos="1440"/>
          <w:tab w:val="clear" w:pos="4507"/>
          <w:tab w:val="clear" w:pos="7200"/>
          <w:tab w:val="clear" w:pos="9000"/>
        </w:tabs>
        <w:spacing w:line="240" w:lineRule="auto"/>
        <w:ind w:firstLine="0"/>
        <w:rPr>
          <w:sz w:val="22"/>
        </w:rPr>
      </w:pPr>
    </w:p>
    <w:p w:rsidR="00D80A4E" w:rsidRDefault="00D80A4E" w:rsidP="0006660A">
      <w:pPr>
        <w:pStyle w:val="BodyTextIndent3"/>
        <w:numPr>
          <w:ilvl w:val="0"/>
          <w:numId w:val="11"/>
        </w:numPr>
        <w:tabs>
          <w:tab w:val="clear" w:pos="547"/>
          <w:tab w:val="clear" w:pos="1080"/>
          <w:tab w:val="clear" w:pos="1440"/>
          <w:tab w:val="clear" w:pos="4507"/>
          <w:tab w:val="clear" w:pos="7200"/>
          <w:tab w:val="clear" w:pos="9000"/>
        </w:tabs>
        <w:spacing w:line="240" w:lineRule="auto"/>
        <w:rPr>
          <w:sz w:val="22"/>
        </w:rPr>
      </w:pPr>
      <w:r>
        <w:rPr>
          <w:sz w:val="22"/>
        </w:rPr>
        <w:t>Copies of this policy will be made available to any community member upon request.</w:t>
      </w:r>
    </w:p>
    <w:p w:rsidR="00D80A4E" w:rsidRDefault="00D80A4E" w:rsidP="00EF1AC4">
      <w:pPr>
        <w:pStyle w:val="BodyTextIndent3"/>
        <w:tabs>
          <w:tab w:val="clear" w:pos="547"/>
          <w:tab w:val="clear" w:pos="1080"/>
          <w:tab w:val="clear" w:pos="1440"/>
          <w:tab w:val="clear" w:pos="4507"/>
          <w:tab w:val="clear" w:pos="7200"/>
          <w:tab w:val="clear" w:pos="9000"/>
        </w:tabs>
        <w:spacing w:line="240" w:lineRule="auto"/>
        <w:ind w:firstLine="0"/>
        <w:rPr>
          <w:sz w:val="22"/>
        </w:rPr>
      </w:pPr>
    </w:p>
    <w:p w:rsidR="00D80A4E" w:rsidRDefault="00D80A4E" w:rsidP="00EF1AC4">
      <w:pPr>
        <w:pStyle w:val="Heading3"/>
        <w:tabs>
          <w:tab w:val="clear" w:pos="547"/>
          <w:tab w:val="clear" w:pos="1080"/>
          <w:tab w:val="clear" w:pos="1440"/>
          <w:tab w:val="clear" w:pos="4507"/>
          <w:tab w:val="clear" w:pos="7200"/>
          <w:tab w:val="clear" w:pos="9000"/>
        </w:tabs>
        <w:spacing w:line="240" w:lineRule="auto"/>
        <w:ind w:firstLine="0"/>
        <w:rPr>
          <w:b/>
          <w:bCs/>
          <w:iCs/>
          <w:sz w:val="22"/>
        </w:rPr>
      </w:pPr>
      <w:r>
        <w:rPr>
          <w:b/>
          <w:bCs/>
          <w:iCs/>
          <w:sz w:val="22"/>
        </w:rPr>
        <w:t>Excused and Unexcused Absences</w:t>
      </w:r>
    </w:p>
    <w:p w:rsidR="00D01A23" w:rsidRDefault="00D01A23" w:rsidP="0006660A">
      <w:pPr>
        <w:pStyle w:val="Heading7"/>
        <w:tabs>
          <w:tab w:val="clear" w:pos="547"/>
          <w:tab w:val="clear" w:pos="1080"/>
          <w:tab w:val="clear" w:pos="1440"/>
          <w:tab w:val="clear" w:pos="4507"/>
          <w:tab w:val="clear" w:pos="7200"/>
          <w:tab w:val="clear" w:pos="9000"/>
        </w:tabs>
        <w:spacing w:line="240" w:lineRule="auto"/>
        <w:ind w:firstLine="0"/>
        <w:rPr>
          <w:bCs/>
          <w:sz w:val="22"/>
        </w:rPr>
      </w:pPr>
    </w:p>
    <w:p w:rsidR="00D80A4E" w:rsidRDefault="00D80A4E" w:rsidP="00D01A23">
      <w:pPr>
        <w:pStyle w:val="Heading7"/>
        <w:numPr>
          <w:ilvl w:val="0"/>
          <w:numId w:val="12"/>
        </w:numPr>
        <w:tabs>
          <w:tab w:val="clear" w:pos="547"/>
          <w:tab w:val="clear" w:pos="1080"/>
          <w:tab w:val="clear" w:pos="1440"/>
          <w:tab w:val="clear" w:pos="4507"/>
          <w:tab w:val="clear" w:pos="7200"/>
          <w:tab w:val="clear" w:pos="9000"/>
        </w:tabs>
        <w:spacing w:line="240" w:lineRule="auto"/>
        <w:rPr>
          <w:bCs/>
          <w:sz w:val="22"/>
        </w:rPr>
      </w:pPr>
      <w:r>
        <w:rPr>
          <w:bCs/>
          <w:sz w:val="22"/>
        </w:rPr>
        <w:t>Definitions</w:t>
      </w:r>
    </w:p>
    <w:p w:rsidR="00D80A4E" w:rsidRDefault="00D80A4E" w:rsidP="00EF1AC4">
      <w:pPr>
        <w:jc w:val="both"/>
      </w:pPr>
    </w:p>
    <w:p w:rsidR="00D80A4E" w:rsidRDefault="00D80A4E" w:rsidP="00D01A23">
      <w:pPr>
        <w:numPr>
          <w:ilvl w:val="1"/>
          <w:numId w:val="12"/>
        </w:numPr>
        <w:jc w:val="both"/>
      </w:pPr>
      <w:r>
        <w:t>Excused Absence</w:t>
      </w:r>
      <w:r w:rsidR="00E2547B">
        <w:t xml:space="preserve"> - </w:t>
      </w:r>
      <w:r>
        <w:t xml:space="preserve">Excused ATEDs are defined as absences, tardiness, and early </w:t>
      </w:r>
      <w:r w:rsidR="00D01A23">
        <w:t>d</w:t>
      </w:r>
      <w:r>
        <w:t>epartures from class due to:</w:t>
      </w:r>
    </w:p>
    <w:p w:rsidR="00D80A4E" w:rsidRDefault="00D80A4E" w:rsidP="00EF1AC4">
      <w:pPr>
        <w:jc w:val="both"/>
      </w:pPr>
    </w:p>
    <w:tbl>
      <w:tblPr>
        <w:tblW w:w="0" w:type="auto"/>
        <w:tblInd w:w="1318" w:type="dxa"/>
        <w:tblLook w:val="0000" w:firstRow="0" w:lastRow="0" w:firstColumn="0" w:lastColumn="0" w:noHBand="0" w:noVBand="0"/>
      </w:tblPr>
      <w:tblGrid>
        <w:gridCol w:w="3850"/>
        <w:gridCol w:w="3960"/>
      </w:tblGrid>
      <w:tr w:rsidR="00D80A4E">
        <w:tc>
          <w:tcPr>
            <w:tcW w:w="3850" w:type="dxa"/>
          </w:tcPr>
          <w:p w:rsidR="00D80A4E" w:rsidRDefault="00BC7D35"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p</w:t>
            </w:r>
            <w:r w:rsidR="00D80A4E">
              <w:rPr>
                <w:b w:val="0"/>
                <w:sz w:val="22"/>
              </w:rPr>
              <w:t>ersonal illness</w:t>
            </w:r>
          </w:p>
        </w:tc>
        <w:tc>
          <w:tcPr>
            <w:tcW w:w="3960" w:type="dxa"/>
          </w:tcPr>
          <w:p w:rsidR="00D80A4E" w:rsidRDefault="00BC7D35"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i</w:t>
            </w:r>
            <w:r w:rsidR="00D80A4E">
              <w:rPr>
                <w:b w:val="0"/>
                <w:sz w:val="22"/>
              </w:rPr>
              <w:t>llness or death in the family</w:t>
            </w:r>
          </w:p>
        </w:tc>
      </w:tr>
      <w:tr w:rsidR="00D80A4E">
        <w:tc>
          <w:tcPr>
            <w:tcW w:w="3850" w:type="dxa"/>
          </w:tcPr>
          <w:p w:rsidR="00D80A4E" w:rsidRDefault="00BC7D35"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i</w:t>
            </w:r>
            <w:r w:rsidR="00D80A4E">
              <w:rPr>
                <w:b w:val="0"/>
                <w:sz w:val="22"/>
              </w:rPr>
              <w:t>mpassable roads or weather</w:t>
            </w:r>
          </w:p>
        </w:tc>
        <w:tc>
          <w:tcPr>
            <w:tcW w:w="3960" w:type="dxa"/>
          </w:tcPr>
          <w:p w:rsidR="00D80A4E" w:rsidRDefault="00BC7D35"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t</w:t>
            </w:r>
            <w:r w:rsidR="00D80A4E">
              <w:rPr>
                <w:b w:val="0"/>
                <w:sz w:val="22"/>
              </w:rPr>
              <w:t>ransportation delay</w:t>
            </w:r>
          </w:p>
        </w:tc>
      </w:tr>
      <w:tr w:rsidR="00D80A4E">
        <w:tc>
          <w:tcPr>
            <w:tcW w:w="3850" w:type="dxa"/>
          </w:tcPr>
          <w:p w:rsidR="00D80A4E" w:rsidRDefault="00BC7D35"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h</w:t>
            </w:r>
            <w:r w:rsidR="00D80A4E">
              <w:rPr>
                <w:b w:val="0"/>
                <w:sz w:val="22"/>
              </w:rPr>
              <w:t>ome district school closures</w:t>
            </w:r>
          </w:p>
        </w:tc>
        <w:tc>
          <w:tcPr>
            <w:tcW w:w="3960" w:type="dxa"/>
          </w:tcPr>
          <w:p w:rsidR="00D80A4E" w:rsidRDefault="00BC7D35"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r</w:t>
            </w:r>
            <w:r w:rsidR="00D80A4E">
              <w:rPr>
                <w:b w:val="0"/>
                <w:sz w:val="22"/>
              </w:rPr>
              <w:t>eligious observances</w:t>
            </w:r>
          </w:p>
        </w:tc>
      </w:tr>
      <w:tr w:rsidR="00D80A4E">
        <w:tc>
          <w:tcPr>
            <w:tcW w:w="3850" w:type="dxa"/>
          </w:tcPr>
          <w:p w:rsidR="00D80A4E" w:rsidRDefault="00BC7D35"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q</w:t>
            </w:r>
            <w:r w:rsidR="00D80A4E">
              <w:rPr>
                <w:b w:val="0"/>
                <w:sz w:val="22"/>
              </w:rPr>
              <w:t>uarantine</w:t>
            </w:r>
          </w:p>
        </w:tc>
        <w:tc>
          <w:tcPr>
            <w:tcW w:w="3960" w:type="dxa"/>
          </w:tcPr>
          <w:p w:rsidR="00D80A4E" w:rsidRDefault="00BC7D35"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r</w:t>
            </w:r>
            <w:r w:rsidR="00D80A4E">
              <w:rPr>
                <w:b w:val="0"/>
                <w:sz w:val="22"/>
              </w:rPr>
              <w:t>equired court appearance</w:t>
            </w:r>
          </w:p>
        </w:tc>
      </w:tr>
      <w:tr w:rsidR="00D80A4E">
        <w:tc>
          <w:tcPr>
            <w:tcW w:w="3850" w:type="dxa"/>
          </w:tcPr>
          <w:p w:rsidR="00D80A4E" w:rsidRDefault="00BC7D35"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a</w:t>
            </w:r>
            <w:r w:rsidR="00D80A4E">
              <w:rPr>
                <w:b w:val="0"/>
                <w:sz w:val="22"/>
              </w:rPr>
              <w:t>ttendance at health clinics</w:t>
            </w:r>
          </w:p>
        </w:tc>
        <w:tc>
          <w:tcPr>
            <w:tcW w:w="3960" w:type="dxa"/>
          </w:tcPr>
          <w:p w:rsidR="00D80A4E" w:rsidRDefault="00BC7D35"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a</w:t>
            </w:r>
            <w:r w:rsidR="00D80A4E">
              <w:rPr>
                <w:b w:val="0"/>
                <w:sz w:val="22"/>
              </w:rPr>
              <w:t>pproved college visits</w:t>
            </w:r>
          </w:p>
        </w:tc>
      </w:tr>
      <w:tr w:rsidR="00D80A4E">
        <w:tc>
          <w:tcPr>
            <w:tcW w:w="3850" w:type="dxa"/>
          </w:tcPr>
          <w:p w:rsidR="00D80A4E" w:rsidRDefault="00BC7D35"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m</w:t>
            </w:r>
            <w:r w:rsidR="00D80A4E">
              <w:rPr>
                <w:b w:val="0"/>
                <w:sz w:val="22"/>
              </w:rPr>
              <w:t>ilitary obligations</w:t>
            </w:r>
          </w:p>
        </w:tc>
        <w:tc>
          <w:tcPr>
            <w:tcW w:w="3960" w:type="dxa"/>
          </w:tcPr>
          <w:p w:rsidR="00D80A4E" w:rsidRDefault="00BC7D35"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a</w:t>
            </w:r>
            <w:r w:rsidR="00D80A4E">
              <w:rPr>
                <w:b w:val="0"/>
                <w:sz w:val="22"/>
              </w:rPr>
              <w:t>pproved cooperative work programs</w:t>
            </w:r>
          </w:p>
        </w:tc>
      </w:tr>
      <w:tr w:rsidR="00D80A4E">
        <w:tc>
          <w:tcPr>
            <w:tcW w:w="3850" w:type="dxa"/>
          </w:tcPr>
          <w:p w:rsidR="00D80A4E" w:rsidRDefault="00BC7D35"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s</w:t>
            </w:r>
            <w:r w:rsidR="00D80A4E">
              <w:rPr>
                <w:b w:val="0"/>
                <w:sz w:val="22"/>
              </w:rPr>
              <w:t>chool related instruction/activities</w:t>
            </w:r>
          </w:p>
        </w:tc>
        <w:tc>
          <w:tcPr>
            <w:tcW w:w="3960" w:type="dxa"/>
          </w:tcPr>
          <w:p w:rsidR="00D80A4E" w:rsidRDefault="00D80A4E"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DMV road test</w:t>
            </w:r>
          </w:p>
        </w:tc>
      </w:tr>
      <w:tr w:rsidR="00E2547B">
        <w:tc>
          <w:tcPr>
            <w:tcW w:w="3850" w:type="dxa"/>
          </w:tcPr>
          <w:p w:rsidR="00E2547B" w:rsidRDefault="00E2547B" w:rsidP="00EF1AC4">
            <w:pPr>
              <w:pStyle w:val="BodyText2"/>
              <w:tabs>
                <w:tab w:val="clear" w:pos="547"/>
                <w:tab w:val="clear" w:pos="1080"/>
                <w:tab w:val="clear" w:pos="1440"/>
                <w:tab w:val="clear" w:pos="4507"/>
                <w:tab w:val="clear" w:pos="7200"/>
                <w:tab w:val="clear" w:pos="9000"/>
              </w:tabs>
              <w:spacing w:line="240" w:lineRule="auto"/>
              <w:rPr>
                <w:b w:val="0"/>
                <w:sz w:val="22"/>
              </w:rPr>
            </w:pPr>
          </w:p>
        </w:tc>
        <w:tc>
          <w:tcPr>
            <w:tcW w:w="3960" w:type="dxa"/>
          </w:tcPr>
          <w:p w:rsidR="00E2547B" w:rsidRDefault="00E2547B" w:rsidP="00EF1AC4">
            <w:pPr>
              <w:pStyle w:val="BodyText2"/>
              <w:tabs>
                <w:tab w:val="clear" w:pos="547"/>
                <w:tab w:val="clear" w:pos="1080"/>
                <w:tab w:val="clear" w:pos="1440"/>
                <w:tab w:val="clear" w:pos="4507"/>
                <w:tab w:val="clear" w:pos="7200"/>
                <w:tab w:val="clear" w:pos="9000"/>
              </w:tabs>
              <w:spacing w:line="240" w:lineRule="auto"/>
              <w:rPr>
                <w:b w:val="0"/>
                <w:sz w:val="22"/>
              </w:rPr>
            </w:pPr>
          </w:p>
        </w:tc>
      </w:tr>
      <w:tr w:rsidR="00E2547B" w:rsidRPr="00E2547B">
        <w:tc>
          <w:tcPr>
            <w:tcW w:w="7810" w:type="dxa"/>
            <w:gridSpan w:val="2"/>
          </w:tcPr>
          <w:p w:rsidR="00E2547B" w:rsidRPr="00E2547B" w:rsidRDefault="00BC7D35" w:rsidP="00EF1AC4">
            <w:pPr>
              <w:pStyle w:val="BodyText2"/>
              <w:tabs>
                <w:tab w:val="clear" w:pos="547"/>
                <w:tab w:val="clear" w:pos="1080"/>
                <w:tab w:val="clear" w:pos="1440"/>
                <w:tab w:val="clear" w:pos="4507"/>
                <w:tab w:val="clear" w:pos="7200"/>
                <w:tab w:val="clear" w:pos="9000"/>
              </w:tabs>
              <w:spacing w:line="240" w:lineRule="auto"/>
              <w:rPr>
                <w:b w:val="0"/>
                <w:sz w:val="22"/>
                <w:szCs w:val="24"/>
              </w:rPr>
            </w:pPr>
            <w:r>
              <w:rPr>
                <w:b w:val="0"/>
                <w:sz w:val="22"/>
                <w:szCs w:val="24"/>
              </w:rPr>
              <w:t>o</w:t>
            </w:r>
            <w:r w:rsidR="00E2547B" w:rsidRPr="00E2547B">
              <w:rPr>
                <w:b w:val="0"/>
                <w:sz w:val="22"/>
                <w:szCs w:val="24"/>
              </w:rPr>
              <w:t>r other such reasons as may be approved by building administration</w:t>
            </w:r>
          </w:p>
        </w:tc>
      </w:tr>
    </w:tbl>
    <w:p w:rsidR="00D80A4E" w:rsidRDefault="00D80A4E" w:rsidP="00EF1AC4">
      <w:pPr>
        <w:pStyle w:val="BodyText2"/>
        <w:tabs>
          <w:tab w:val="clear" w:pos="547"/>
          <w:tab w:val="clear" w:pos="1080"/>
          <w:tab w:val="clear" w:pos="1440"/>
          <w:tab w:val="clear" w:pos="4507"/>
          <w:tab w:val="clear" w:pos="7200"/>
          <w:tab w:val="clear" w:pos="9000"/>
        </w:tabs>
        <w:spacing w:line="240" w:lineRule="auto"/>
        <w:rPr>
          <w:b w:val="0"/>
          <w:sz w:val="22"/>
        </w:rPr>
      </w:pPr>
      <w:r>
        <w:rPr>
          <w:b w:val="0"/>
          <w:sz w:val="22"/>
        </w:rPr>
        <w:tab/>
      </w:r>
      <w:r>
        <w:rPr>
          <w:b w:val="0"/>
          <w:sz w:val="22"/>
        </w:rPr>
        <w:tab/>
      </w:r>
      <w:r>
        <w:rPr>
          <w:b w:val="0"/>
          <w:sz w:val="22"/>
        </w:rPr>
        <w:tab/>
      </w:r>
    </w:p>
    <w:p w:rsidR="00D80A4E" w:rsidRDefault="00E2547B" w:rsidP="00D01A23">
      <w:pPr>
        <w:numPr>
          <w:ilvl w:val="0"/>
          <w:numId w:val="15"/>
        </w:numPr>
        <w:jc w:val="both"/>
      </w:pPr>
      <w:r>
        <w:t>U</w:t>
      </w:r>
      <w:r w:rsidR="00D80A4E">
        <w:t>nexcused Absence</w:t>
      </w:r>
      <w:r>
        <w:t xml:space="preserve"> - </w:t>
      </w:r>
      <w:r w:rsidR="00D80A4E">
        <w:t>All other ATEDs are considered unexcused absences.</w:t>
      </w:r>
    </w:p>
    <w:p w:rsidR="00D80A4E" w:rsidRDefault="00D80A4E" w:rsidP="00EF1AC4">
      <w:pPr>
        <w:pStyle w:val="BodyText2"/>
        <w:tabs>
          <w:tab w:val="clear" w:pos="547"/>
          <w:tab w:val="clear" w:pos="1080"/>
          <w:tab w:val="clear" w:pos="1440"/>
          <w:tab w:val="clear" w:pos="4507"/>
          <w:tab w:val="clear" w:pos="7200"/>
          <w:tab w:val="clear" w:pos="9000"/>
        </w:tabs>
        <w:spacing w:line="240" w:lineRule="auto"/>
        <w:rPr>
          <w:b w:val="0"/>
          <w:sz w:val="22"/>
        </w:rPr>
      </w:pPr>
    </w:p>
    <w:p w:rsidR="00D80A4E" w:rsidRDefault="00D80A4E" w:rsidP="00D01A23">
      <w:pPr>
        <w:numPr>
          <w:ilvl w:val="0"/>
          <w:numId w:val="15"/>
        </w:numPr>
        <w:jc w:val="both"/>
      </w:pPr>
      <w:r>
        <w:t>Absences Versus Tardiness/Early Departure</w:t>
      </w:r>
      <w:r w:rsidR="00E2547B">
        <w:t xml:space="preserve"> - </w:t>
      </w:r>
      <w:r>
        <w:t>Any student who misses more than fifty percent (50%) of a particular class session for any non-</w:t>
      </w:r>
      <w:r w:rsidR="00026A2D">
        <w:t>ESBOCES</w:t>
      </w:r>
      <w:r>
        <w:t xml:space="preserve"> related activity shall be considered absent for that class session for the purposes of determining eligibility for course credit and/or a secondary career education certificate of completion.</w:t>
      </w:r>
    </w:p>
    <w:p w:rsidR="00D01A23" w:rsidRDefault="00D01A23" w:rsidP="00D01A23">
      <w:pPr>
        <w:jc w:val="both"/>
      </w:pPr>
    </w:p>
    <w:p w:rsidR="00D80A4E" w:rsidRDefault="00D01A23" w:rsidP="00D01A23">
      <w:pPr>
        <w:numPr>
          <w:ilvl w:val="0"/>
          <w:numId w:val="15"/>
        </w:numPr>
        <w:jc w:val="both"/>
      </w:pPr>
      <w:r>
        <w:t xml:space="preserve">Suspension - </w:t>
      </w:r>
      <w:r w:rsidR="00D80A4E">
        <w:t xml:space="preserve">Consequences of serious disciplinary infractions may include the removal of the student from </w:t>
      </w:r>
      <w:r w:rsidR="00026A2D">
        <w:t>the program</w:t>
      </w:r>
      <w:r w:rsidR="00D80A4E">
        <w:t xml:space="preserve"> for a specified period of time (</w:t>
      </w:r>
      <w:r w:rsidR="004416D9">
        <w:t xml:space="preserve">NYS Education Law </w:t>
      </w:r>
      <w:r w:rsidR="00D80A4E">
        <w:t xml:space="preserve">§3214).  These removals are commonly referred to as “suspensions” and should be recorded as such.  After the term of suspension, the student is responsible for making up all </w:t>
      </w:r>
      <w:r w:rsidR="00026A2D">
        <w:t>class work</w:t>
      </w:r>
      <w:r w:rsidR="00D80A4E">
        <w:t xml:space="preserve"> where possible.</w:t>
      </w:r>
    </w:p>
    <w:p w:rsidR="00D80A4E" w:rsidRDefault="00D80A4E" w:rsidP="00EF1AC4">
      <w:pPr>
        <w:jc w:val="both"/>
      </w:pPr>
    </w:p>
    <w:p w:rsidR="00E2547B" w:rsidRDefault="00D80A4E" w:rsidP="00D01A23">
      <w:pPr>
        <w:pStyle w:val="Heading7"/>
        <w:numPr>
          <w:ilvl w:val="0"/>
          <w:numId w:val="12"/>
        </w:numPr>
        <w:tabs>
          <w:tab w:val="clear" w:pos="547"/>
          <w:tab w:val="clear" w:pos="1080"/>
          <w:tab w:val="clear" w:pos="1440"/>
          <w:tab w:val="clear" w:pos="4507"/>
          <w:tab w:val="clear" w:pos="7200"/>
          <w:tab w:val="clear" w:pos="9000"/>
        </w:tabs>
        <w:spacing w:line="240" w:lineRule="auto"/>
      </w:pPr>
      <w:r w:rsidRPr="00E2547B">
        <w:lastRenderedPageBreak/>
        <w:t>Notification</w:t>
      </w:r>
    </w:p>
    <w:p w:rsidR="00D01A23" w:rsidRDefault="00D01A23" w:rsidP="00D01A23">
      <w:pPr>
        <w:keepNext/>
        <w:keepLines/>
        <w:jc w:val="both"/>
      </w:pPr>
    </w:p>
    <w:p w:rsidR="00D80A4E" w:rsidRDefault="00D01A23" w:rsidP="00D01A23">
      <w:pPr>
        <w:keepNext/>
        <w:keepLines/>
        <w:numPr>
          <w:ilvl w:val="0"/>
          <w:numId w:val="17"/>
        </w:numPr>
        <w:jc w:val="both"/>
      </w:pPr>
      <w:r>
        <w:t xml:space="preserve">All ATEDS </w:t>
      </w:r>
      <w:r w:rsidR="00D80A4E" w:rsidRPr="00E2547B">
        <w:t>must be accounted for.</w:t>
      </w:r>
    </w:p>
    <w:p w:rsidR="00D01A23" w:rsidRDefault="00D01A23" w:rsidP="00D01A23">
      <w:pPr>
        <w:keepNext/>
        <w:keepLines/>
        <w:ind w:left="720"/>
        <w:jc w:val="both"/>
      </w:pPr>
    </w:p>
    <w:p w:rsidR="00D80A4E" w:rsidRDefault="00D01A23" w:rsidP="00D01A23">
      <w:pPr>
        <w:keepNext/>
        <w:keepLines/>
        <w:numPr>
          <w:ilvl w:val="0"/>
          <w:numId w:val="17"/>
        </w:numPr>
        <w:jc w:val="both"/>
      </w:pPr>
      <w:r>
        <w:t>Parents/</w:t>
      </w:r>
      <w:r w:rsidR="00FD5632">
        <w:t>persons in parental relation</w:t>
      </w:r>
      <w:r w:rsidR="00D80A4E" w:rsidRPr="00E2547B">
        <w:t xml:space="preserve"> are encouraged to call the </w:t>
      </w:r>
      <w:r w:rsidR="00026A2D">
        <w:t>facility</w:t>
      </w:r>
      <w:r w:rsidR="00D80A4E" w:rsidRPr="00E2547B">
        <w:t xml:space="preserve"> whenever their child will be absent or tardy regardless of the reason.  All absences will be considered “unexcused” until </w:t>
      </w:r>
      <w:r w:rsidR="00026A2D">
        <w:t>ESBOCES</w:t>
      </w:r>
      <w:r w:rsidR="00D80A4E" w:rsidRPr="00E2547B">
        <w:t xml:space="preserve"> has evaluated the reason for the absence submitted in writing by the parent/</w:t>
      </w:r>
      <w:r w:rsidR="00FD5632">
        <w:t>person in parental relation</w:t>
      </w:r>
      <w:r w:rsidR="00FD5632" w:rsidRPr="00E2547B">
        <w:t xml:space="preserve"> </w:t>
      </w:r>
      <w:r w:rsidR="00D80A4E" w:rsidRPr="00E2547B">
        <w:t>or through another form of contact with the parent/</w:t>
      </w:r>
      <w:r w:rsidR="00FD5632">
        <w:t>person in parental relation</w:t>
      </w:r>
      <w:r w:rsidR="00D80A4E" w:rsidRPr="00E2547B">
        <w:t>.</w:t>
      </w:r>
    </w:p>
    <w:p w:rsidR="00D01A23" w:rsidRDefault="00D01A23" w:rsidP="00D01A23">
      <w:pPr>
        <w:keepNext/>
        <w:keepLines/>
        <w:jc w:val="both"/>
      </w:pPr>
    </w:p>
    <w:p w:rsidR="00D80A4E" w:rsidRDefault="00D01A23" w:rsidP="00D01A23">
      <w:pPr>
        <w:keepNext/>
        <w:keepLines/>
        <w:numPr>
          <w:ilvl w:val="0"/>
          <w:numId w:val="17"/>
        </w:numPr>
        <w:jc w:val="both"/>
      </w:pPr>
      <w:r>
        <w:t xml:space="preserve">It is the </w:t>
      </w:r>
      <w:r w:rsidR="00D80A4E" w:rsidRPr="00E2547B">
        <w:t>parent’s/</w:t>
      </w:r>
      <w:r w:rsidR="00FD5632">
        <w:t>person in parental relation’s</w:t>
      </w:r>
      <w:r w:rsidR="00FD5632" w:rsidRPr="00E2547B">
        <w:t xml:space="preserve"> </w:t>
      </w:r>
      <w:r w:rsidR="00D80A4E" w:rsidRPr="00E2547B">
        <w:t xml:space="preserve">responsibility to notify the </w:t>
      </w:r>
      <w:r w:rsidR="00026A2D">
        <w:t>ESBOCES</w:t>
      </w:r>
      <w:r w:rsidR="00D80A4E" w:rsidRPr="00E2547B">
        <w:t xml:space="preserve"> office on the day of the ATED and to provide a written excuse upon the student’s return to </w:t>
      </w:r>
      <w:r w:rsidR="00026A2D">
        <w:t>class</w:t>
      </w:r>
      <w:r w:rsidR="00D80A4E" w:rsidRPr="00E2547B">
        <w:t>.  After extended absence due to illness, medical documentation may be required.  When the absence is the result of involvement with a community agency or organization (the Department of Corrections, Department of Motor Vehicles, Child Protection Services, or religious institutions for religious instruction, etc.), it is the parent’s/</w:t>
      </w:r>
      <w:r w:rsidR="00FD5632">
        <w:t>persons in parental relation’s</w:t>
      </w:r>
      <w:r w:rsidR="00FD5632" w:rsidRPr="00E2547B">
        <w:t xml:space="preserve"> </w:t>
      </w:r>
      <w:r w:rsidR="00D80A4E" w:rsidRPr="00E2547B">
        <w:t>responsibility to obtain written verification from that agency.  Alternate documentation may be accepted at the discretion of the Building Principal.  If no notification, either written or verbal, is received, then the student’s absence will be documented as unexcused.</w:t>
      </w:r>
    </w:p>
    <w:p w:rsidR="00D01A23" w:rsidRDefault="00D01A23" w:rsidP="00D01A23">
      <w:pPr>
        <w:keepNext/>
        <w:keepLines/>
        <w:jc w:val="both"/>
      </w:pPr>
    </w:p>
    <w:p w:rsidR="00D80A4E" w:rsidRDefault="00D01A23" w:rsidP="00D01A23">
      <w:pPr>
        <w:keepNext/>
        <w:keepLines/>
        <w:numPr>
          <w:ilvl w:val="0"/>
          <w:numId w:val="17"/>
        </w:numPr>
        <w:jc w:val="both"/>
      </w:pPr>
      <w:r>
        <w:t xml:space="preserve">When a </w:t>
      </w:r>
      <w:r w:rsidR="00D80A4E">
        <w:t xml:space="preserve">student is absent, tardy, or leaves </w:t>
      </w:r>
      <w:r w:rsidR="00026A2D">
        <w:t xml:space="preserve">class </w:t>
      </w:r>
      <w:r w:rsidR="00D80A4E">
        <w:t xml:space="preserve">early without excuse, a designated </w:t>
      </w:r>
      <w:r w:rsidR="00BC7D35">
        <w:t>employee</w:t>
      </w:r>
      <w:r w:rsidR="00D80A4E">
        <w:t xml:space="preserve"> will notify the student’s parents/</w:t>
      </w:r>
      <w:r w:rsidR="00BC7FBF">
        <w:t xml:space="preserve">persons in parental relation </w:t>
      </w:r>
      <w:r w:rsidR="00D80A4E">
        <w:t xml:space="preserve">by </w:t>
      </w:r>
      <w:r w:rsidR="00B77815">
        <w:t>tele</w:t>
      </w:r>
      <w:r w:rsidR="00D80A4E">
        <w:t>phone and/or by mail of the specific ATED, remind them of the Attendance Policy, and review ATED intervention procedures with them.</w:t>
      </w:r>
    </w:p>
    <w:p w:rsidR="00D01A23" w:rsidRDefault="00D01A23" w:rsidP="00D01A23">
      <w:pPr>
        <w:keepNext/>
        <w:keepLines/>
        <w:jc w:val="both"/>
      </w:pPr>
    </w:p>
    <w:p w:rsidR="00D80A4E" w:rsidRDefault="00C90A9C" w:rsidP="00D01A23">
      <w:pPr>
        <w:keepNext/>
        <w:keepLines/>
        <w:numPr>
          <w:ilvl w:val="0"/>
          <w:numId w:val="17"/>
        </w:numPr>
        <w:jc w:val="both"/>
      </w:pPr>
      <w:r>
        <w:t>T</w:t>
      </w:r>
      <w:r w:rsidR="00D80A4E">
        <w:t>he parents/</w:t>
      </w:r>
      <w:r w:rsidR="00FD5632">
        <w:t xml:space="preserve">persons in parental relation </w:t>
      </w:r>
      <w:r w:rsidR="002F2B18">
        <w:t xml:space="preserve">and </w:t>
      </w:r>
      <w:r w:rsidR="00D80A4E">
        <w:t>the home district</w:t>
      </w:r>
      <w:r w:rsidR="002F2B18">
        <w:t xml:space="preserve"> </w:t>
      </w:r>
      <w:r>
        <w:t xml:space="preserve">will be informed </w:t>
      </w:r>
      <w:r w:rsidR="00D80A4E">
        <w:t xml:space="preserve">of any student who is absent three </w:t>
      </w:r>
      <w:r w:rsidR="00B77815">
        <w:t xml:space="preserve">(3) </w:t>
      </w:r>
      <w:r w:rsidR="00D80A4E">
        <w:t>consecutive days without notification by the parent/</w:t>
      </w:r>
      <w:r w:rsidR="00FD5632">
        <w:t>person in parental relation</w:t>
      </w:r>
      <w:r w:rsidR="00D80A4E">
        <w:t>, has developed a repetitive pattern of absences, or has any type of questionable absence.</w:t>
      </w:r>
    </w:p>
    <w:p w:rsidR="00D80A4E" w:rsidRDefault="00D80A4E" w:rsidP="00EF1AC4">
      <w:pPr>
        <w:pStyle w:val="BodyTextIndent2"/>
        <w:tabs>
          <w:tab w:val="clear" w:pos="547"/>
          <w:tab w:val="clear" w:pos="1080"/>
          <w:tab w:val="clear" w:pos="1440"/>
          <w:tab w:val="clear" w:pos="4507"/>
          <w:tab w:val="clear" w:pos="7200"/>
          <w:tab w:val="clear" w:pos="9000"/>
        </w:tabs>
        <w:spacing w:line="240" w:lineRule="auto"/>
        <w:ind w:firstLine="0"/>
        <w:rPr>
          <w:sz w:val="22"/>
        </w:rPr>
      </w:pPr>
    </w:p>
    <w:p w:rsidR="00D80A4E" w:rsidRDefault="00D80A4E" w:rsidP="00EF1AC4">
      <w:pPr>
        <w:pStyle w:val="Heading8"/>
        <w:tabs>
          <w:tab w:val="clear" w:pos="547"/>
          <w:tab w:val="clear" w:pos="1080"/>
          <w:tab w:val="clear" w:pos="1440"/>
          <w:tab w:val="clear" w:pos="4507"/>
          <w:tab w:val="clear" w:pos="7200"/>
          <w:tab w:val="clear" w:pos="9000"/>
        </w:tabs>
        <w:spacing w:line="240" w:lineRule="auto"/>
        <w:ind w:firstLine="0"/>
        <w:rPr>
          <w:b/>
          <w:sz w:val="22"/>
          <w:szCs w:val="24"/>
        </w:rPr>
      </w:pPr>
      <w:r>
        <w:rPr>
          <w:b/>
          <w:sz w:val="22"/>
          <w:szCs w:val="24"/>
        </w:rPr>
        <w:t>Disciplinary Consequences</w:t>
      </w:r>
    </w:p>
    <w:p w:rsidR="00D80A4E" w:rsidRDefault="00D80A4E" w:rsidP="00EF1AC4">
      <w:pPr>
        <w:jc w:val="both"/>
      </w:pPr>
    </w:p>
    <w:p w:rsidR="00D80A4E" w:rsidRDefault="00D80A4E" w:rsidP="00EF1AC4">
      <w:pPr>
        <w:pStyle w:val="BodyText2"/>
        <w:tabs>
          <w:tab w:val="clear" w:pos="547"/>
          <w:tab w:val="clear" w:pos="1080"/>
          <w:tab w:val="clear" w:pos="1440"/>
          <w:tab w:val="clear" w:pos="4507"/>
          <w:tab w:val="clear" w:pos="7200"/>
          <w:tab w:val="clear" w:pos="9000"/>
        </w:tabs>
        <w:spacing w:line="240" w:lineRule="auto"/>
        <w:rPr>
          <w:b w:val="0"/>
          <w:sz w:val="22"/>
          <w:szCs w:val="24"/>
        </w:rPr>
      </w:pPr>
      <w:r>
        <w:rPr>
          <w:b w:val="0"/>
          <w:sz w:val="22"/>
          <w:szCs w:val="24"/>
        </w:rPr>
        <w:t xml:space="preserve">Unexcused ATEDs will result in disciplinary action consistent with the </w:t>
      </w:r>
      <w:r w:rsidR="00026A2D">
        <w:rPr>
          <w:b w:val="0"/>
          <w:sz w:val="22"/>
          <w:szCs w:val="24"/>
        </w:rPr>
        <w:t>ES</w:t>
      </w:r>
      <w:r>
        <w:rPr>
          <w:b w:val="0"/>
          <w:sz w:val="22"/>
          <w:szCs w:val="24"/>
        </w:rPr>
        <w:t>BOCES Code of Conduct.  Penalties for unexcused absences will be developed and implemented at the building level</w:t>
      </w:r>
      <w:r w:rsidR="005A307E">
        <w:rPr>
          <w:b w:val="0"/>
          <w:sz w:val="22"/>
          <w:szCs w:val="24"/>
        </w:rPr>
        <w:t xml:space="preserve"> (e.g., </w:t>
      </w:r>
      <w:r>
        <w:rPr>
          <w:b w:val="0"/>
          <w:sz w:val="22"/>
          <w:szCs w:val="24"/>
        </w:rPr>
        <w:t>students may be denied the privilege of participating in or attending extracurricular events</w:t>
      </w:r>
      <w:r w:rsidR="005A307E">
        <w:rPr>
          <w:b w:val="0"/>
          <w:sz w:val="22"/>
          <w:szCs w:val="24"/>
        </w:rPr>
        <w:t>)</w:t>
      </w:r>
      <w:r>
        <w:rPr>
          <w:b w:val="0"/>
          <w:sz w:val="22"/>
          <w:szCs w:val="24"/>
        </w:rPr>
        <w:t xml:space="preserve">.  </w:t>
      </w:r>
      <w:r w:rsidR="003A0F07">
        <w:rPr>
          <w:b w:val="0"/>
          <w:sz w:val="22"/>
          <w:szCs w:val="24"/>
        </w:rPr>
        <w:t>The Board</w:t>
      </w:r>
      <w:r>
        <w:rPr>
          <w:b w:val="0"/>
          <w:sz w:val="22"/>
          <w:szCs w:val="24"/>
        </w:rPr>
        <w:t xml:space="preserve"> does not support suspension for absence</w:t>
      </w:r>
      <w:r w:rsidR="00B77815">
        <w:rPr>
          <w:b w:val="0"/>
          <w:sz w:val="22"/>
          <w:szCs w:val="24"/>
        </w:rPr>
        <w:t>-</w:t>
      </w:r>
      <w:r>
        <w:rPr>
          <w:b w:val="0"/>
          <w:sz w:val="22"/>
          <w:szCs w:val="24"/>
        </w:rPr>
        <w:t>related problems.</w:t>
      </w:r>
    </w:p>
    <w:p w:rsidR="00D80A4E" w:rsidRDefault="00D80A4E" w:rsidP="00EF1AC4">
      <w:pPr>
        <w:pStyle w:val="BodyText2"/>
        <w:tabs>
          <w:tab w:val="clear" w:pos="547"/>
          <w:tab w:val="clear" w:pos="1080"/>
          <w:tab w:val="clear" w:pos="1440"/>
          <w:tab w:val="clear" w:pos="4507"/>
          <w:tab w:val="clear" w:pos="7200"/>
          <w:tab w:val="clear" w:pos="9000"/>
        </w:tabs>
        <w:spacing w:line="240" w:lineRule="auto"/>
        <w:rPr>
          <w:b w:val="0"/>
          <w:sz w:val="22"/>
        </w:rPr>
      </w:pPr>
    </w:p>
    <w:p w:rsidR="00D80A4E" w:rsidRDefault="00D80A4E" w:rsidP="00EF1AC4">
      <w:pPr>
        <w:jc w:val="both"/>
        <w:rPr>
          <w:b/>
        </w:rPr>
      </w:pPr>
      <w:r>
        <w:rPr>
          <w:b/>
          <w:iCs/>
        </w:rPr>
        <w:t>Notification and Intervention Procedures</w:t>
      </w:r>
    </w:p>
    <w:p w:rsidR="00D80A4E" w:rsidRDefault="00D80A4E" w:rsidP="00EF1AC4">
      <w:pPr>
        <w:jc w:val="both"/>
      </w:pPr>
    </w:p>
    <w:p w:rsidR="00D80A4E" w:rsidRDefault="00D80A4E" w:rsidP="00EF1AC4">
      <w:pPr>
        <w:jc w:val="both"/>
        <w:rPr>
          <w:b/>
        </w:rPr>
      </w:pPr>
      <w:r>
        <w:t xml:space="preserve">A </w:t>
      </w:r>
      <w:r w:rsidR="007434A7">
        <w:t xml:space="preserve">written </w:t>
      </w:r>
      <w:r>
        <w:t xml:space="preserve">warning notice will be sent </w:t>
      </w:r>
      <w:r w:rsidR="007434A7">
        <w:t xml:space="preserve">by the Building Principal </w:t>
      </w:r>
      <w:r>
        <w:t>to the student, the student’s parents/</w:t>
      </w:r>
      <w:r w:rsidR="00FD5632">
        <w:t>persons in parental relation</w:t>
      </w:r>
      <w:r>
        <w:t xml:space="preserve">, and the student’s home district when a student’s pattern of excessive absences threatens the student’s ability to master course content and/or receive a passing grade due to lack of classroom participation.  In such instances, appropriate </w:t>
      </w:r>
      <w:r w:rsidR="00EB1832">
        <w:t>ESBOCES employees</w:t>
      </w:r>
      <w:r>
        <w:t xml:space="preserve"> will counsel the student regarding the importance of regular attendance and will continue to monitor the student’s attendance at least weekly.</w:t>
      </w:r>
    </w:p>
    <w:p w:rsidR="00D80A4E" w:rsidRDefault="00D80A4E" w:rsidP="00EF1AC4">
      <w:pPr>
        <w:jc w:val="both"/>
      </w:pPr>
    </w:p>
    <w:p w:rsidR="00D80A4E" w:rsidRDefault="00D80A4E" w:rsidP="003A0F07">
      <w:pPr>
        <w:pStyle w:val="Heading1"/>
        <w:keepLines/>
        <w:tabs>
          <w:tab w:val="clear" w:pos="547"/>
          <w:tab w:val="clear" w:pos="1080"/>
          <w:tab w:val="clear" w:pos="1440"/>
          <w:tab w:val="clear" w:pos="4507"/>
          <w:tab w:val="clear" w:pos="5040"/>
          <w:tab w:val="clear" w:pos="5400"/>
          <w:tab w:val="clear" w:pos="7200"/>
          <w:tab w:val="clear" w:pos="9000"/>
        </w:tabs>
        <w:spacing w:line="240" w:lineRule="auto"/>
        <w:jc w:val="both"/>
        <w:rPr>
          <w:bCs/>
          <w:iCs/>
          <w:sz w:val="22"/>
          <w:u w:val="none"/>
        </w:rPr>
      </w:pPr>
      <w:r>
        <w:rPr>
          <w:bCs/>
          <w:iCs/>
          <w:sz w:val="22"/>
          <w:u w:val="none"/>
        </w:rPr>
        <w:lastRenderedPageBreak/>
        <w:t>Course Credit</w:t>
      </w:r>
    </w:p>
    <w:p w:rsidR="00D80A4E" w:rsidRDefault="00D80A4E" w:rsidP="003A0F07">
      <w:pPr>
        <w:keepNext/>
        <w:keepLines/>
        <w:jc w:val="both"/>
      </w:pPr>
    </w:p>
    <w:p w:rsidR="00D80A4E" w:rsidRDefault="00D80A4E" w:rsidP="003A0F07">
      <w:pPr>
        <w:keepNext/>
        <w:keepLines/>
        <w:jc w:val="both"/>
      </w:pPr>
      <w:r>
        <w:t xml:space="preserve">Academic credit for </w:t>
      </w:r>
      <w:r w:rsidR="00026A2D">
        <w:t>ES</w:t>
      </w:r>
      <w:r>
        <w:t xml:space="preserve">BOCES courses taken by students attending </w:t>
      </w:r>
      <w:r w:rsidR="00026A2D">
        <w:t>ESB</w:t>
      </w:r>
      <w:r>
        <w:t xml:space="preserve">OCES programs is awarded by local school districts.  At the end of each academic period (semester for half year courses; year for full year courses), </w:t>
      </w:r>
      <w:r w:rsidR="00026A2D">
        <w:t>ES</w:t>
      </w:r>
      <w:r>
        <w:t xml:space="preserve">BOCES will report the student’s examination results (where applicable), final grade(s), and attendance (including which absences were excused and which were unexcused) to the student’s home school district.  </w:t>
      </w:r>
    </w:p>
    <w:p w:rsidR="00D80A4E" w:rsidRDefault="00D80A4E" w:rsidP="00EF1AC4">
      <w:pPr>
        <w:jc w:val="both"/>
      </w:pPr>
    </w:p>
    <w:p w:rsidR="00D80A4E" w:rsidRDefault="00026A2D" w:rsidP="00EF1AC4">
      <w:pPr>
        <w:jc w:val="both"/>
      </w:pPr>
      <w:r>
        <w:t>ES</w:t>
      </w:r>
      <w:r w:rsidR="00D80A4E">
        <w:t>BOCES will advise students and their parents/</w:t>
      </w:r>
      <w:r w:rsidR="00FD5632">
        <w:t xml:space="preserve">persons in parental relation </w:t>
      </w:r>
      <w:r w:rsidR="00D80A4E">
        <w:t>to consult with their local district regarding any policies linking the award of course credit to attendance that may be enforced at the local level.</w:t>
      </w:r>
    </w:p>
    <w:p w:rsidR="00D80A4E" w:rsidRDefault="00D80A4E" w:rsidP="00EF1AC4">
      <w:pPr>
        <w:jc w:val="both"/>
        <w:rPr>
          <w:bCs/>
          <w:iCs/>
        </w:rPr>
      </w:pPr>
    </w:p>
    <w:p w:rsidR="00D80A4E" w:rsidRDefault="00D80A4E" w:rsidP="00EF1AC4">
      <w:pPr>
        <w:jc w:val="both"/>
        <w:rPr>
          <w:b/>
          <w:bCs/>
          <w:iCs/>
        </w:rPr>
      </w:pPr>
      <w:r>
        <w:rPr>
          <w:b/>
          <w:bCs/>
          <w:iCs/>
        </w:rPr>
        <w:t>Annual Review</w:t>
      </w:r>
    </w:p>
    <w:p w:rsidR="00D80A4E" w:rsidRDefault="00D80A4E" w:rsidP="00EF1AC4">
      <w:pPr>
        <w:jc w:val="both"/>
        <w:rPr>
          <w:bCs/>
          <w:iCs/>
        </w:rPr>
      </w:pPr>
    </w:p>
    <w:p w:rsidR="00D80A4E" w:rsidRDefault="003A0F07" w:rsidP="00EF1AC4">
      <w:pPr>
        <w:jc w:val="both"/>
        <w:rPr>
          <w:b/>
          <w:bCs/>
          <w:iCs/>
        </w:rPr>
      </w:pPr>
      <w:r>
        <w:t>The Board</w:t>
      </w:r>
      <w:r w:rsidR="00D80A4E">
        <w:t xml:space="preserve"> </w:t>
      </w:r>
      <w:r w:rsidR="00ED3D77">
        <w:t xml:space="preserve">directs the District Superintendent, Chief Operating Officer, or designee to </w:t>
      </w:r>
      <w:r w:rsidR="00D80A4E">
        <w:t xml:space="preserve">annually review building-level student attendance records.  If such records show an improvement, </w:t>
      </w:r>
      <w:r>
        <w:t>the Board</w:t>
      </w:r>
      <w:r w:rsidR="00D80A4E">
        <w:t xml:space="preserve"> shall recognize this achievement and if such records show a decline in student attendance, </w:t>
      </w:r>
      <w:r>
        <w:t>the Board</w:t>
      </w:r>
      <w:r w:rsidR="00D80A4E">
        <w:t xml:space="preserve"> shall review and revise this comprehensive Attendance Policy in order to improve student attendance.</w:t>
      </w:r>
    </w:p>
    <w:p w:rsidR="00D80A4E" w:rsidRDefault="00D80A4E" w:rsidP="00EF1AC4">
      <w:pPr>
        <w:jc w:val="both"/>
      </w:pPr>
    </w:p>
    <w:p w:rsidR="005A307E" w:rsidRDefault="005A307E" w:rsidP="00EF1AC4">
      <w:pPr>
        <w:jc w:val="both"/>
        <w:rPr>
          <w:rFonts w:cs="Arial"/>
          <w:b/>
        </w:rPr>
      </w:pPr>
      <w:r>
        <w:rPr>
          <w:rFonts w:cs="Arial"/>
          <w:b/>
        </w:rPr>
        <w:t>References:</w:t>
      </w:r>
    </w:p>
    <w:p w:rsidR="00D80A4E" w:rsidRPr="005A307E" w:rsidRDefault="005A307E" w:rsidP="005A307E">
      <w:pPr>
        <w:numPr>
          <w:ilvl w:val="0"/>
          <w:numId w:val="33"/>
        </w:numPr>
        <w:jc w:val="both"/>
        <w:rPr>
          <w:rFonts w:cs="Arial"/>
          <w:b/>
        </w:rPr>
      </w:pPr>
      <w:r w:rsidRPr="009619D9">
        <w:t>NYS Education Law §3214</w:t>
      </w:r>
    </w:p>
    <w:p w:rsidR="005A307E" w:rsidRPr="005A307E" w:rsidRDefault="005A307E" w:rsidP="005A307E">
      <w:pPr>
        <w:numPr>
          <w:ilvl w:val="0"/>
          <w:numId w:val="33"/>
        </w:numPr>
        <w:jc w:val="both"/>
        <w:rPr>
          <w:rFonts w:cs="Arial"/>
          <w:b/>
        </w:rPr>
      </w:pPr>
      <w:r>
        <w:t>Administrative Regulation 6110R.1 - Student Attendance</w:t>
      </w:r>
    </w:p>
    <w:p w:rsidR="005A307E" w:rsidRDefault="005A307E" w:rsidP="005A307E">
      <w:pPr>
        <w:ind w:left="432"/>
        <w:jc w:val="both"/>
        <w:rPr>
          <w:rFonts w:cs="Arial"/>
          <w:b/>
        </w:rPr>
      </w:pPr>
    </w:p>
    <w:p w:rsidR="009619D9" w:rsidRPr="005A307E" w:rsidRDefault="009619D9" w:rsidP="005A307E">
      <w:pPr>
        <w:ind w:left="432"/>
        <w:jc w:val="both"/>
        <w:rPr>
          <w:rFonts w:cs="Arial"/>
          <w:b/>
        </w:rPr>
      </w:pPr>
    </w:p>
    <w:p w:rsidR="00D80A4E" w:rsidRDefault="002B2583">
      <w:pPr>
        <w:tabs>
          <w:tab w:val="left" w:pos="547"/>
          <w:tab w:val="left" w:pos="1080"/>
          <w:tab w:val="left" w:pos="1440"/>
          <w:tab w:val="left" w:pos="4507"/>
          <w:tab w:val="left" w:pos="7200"/>
          <w:tab w:val="left" w:pos="9000"/>
        </w:tabs>
        <w:jc w:val="both"/>
        <w:rPr>
          <w:sz w:val="18"/>
        </w:rPr>
      </w:pPr>
      <w:r>
        <w:rPr>
          <w:sz w:val="18"/>
        </w:rPr>
        <w:t xml:space="preserve">First </w:t>
      </w:r>
      <w:r w:rsidR="00D80A4E">
        <w:rPr>
          <w:sz w:val="18"/>
        </w:rPr>
        <w:t>Adopted:  7/1/</w:t>
      </w:r>
      <w:r w:rsidR="001A7D90">
        <w:rPr>
          <w:sz w:val="18"/>
        </w:rPr>
        <w:t>20</w:t>
      </w:r>
      <w:r w:rsidR="00D80A4E">
        <w:rPr>
          <w:sz w:val="18"/>
        </w:rPr>
        <w:t>03</w:t>
      </w:r>
    </w:p>
    <w:p w:rsidR="00D80A4E" w:rsidRDefault="002B2583">
      <w:pPr>
        <w:tabs>
          <w:tab w:val="left" w:pos="547"/>
          <w:tab w:val="left" w:pos="1080"/>
          <w:tab w:val="left" w:pos="1440"/>
          <w:tab w:val="left" w:pos="4507"/>
          <w:tab w:val="left" w:pos="7200"/>
          <w:tab w:val="left" w:pos="9000"/>
        </w:tabs>
        <w:jc w:val="both"/>
        <w:rPr>
          <w:sz w:val="18"/>
        </w:rPr>
      </w:pPr>
      <w:r>
        <w:rPr>
          <w:sz w:val="18"/>
        </w:rPr>
        <w:t>Re</w:t>
      </w:r>
      <w:r w:rsidR="00EF1AC4">
        <w:rPr>
          <w:sz w:val="18"/>
        </w:rPr>
        <w:t>adopt</w:t>
      </w:r>
      <w:r>
        <w:rPr>
          <w:sz w:val="18"/>
        </w:rPr>
        <w:t>ed</w:t>
      </w:r>
      <w:r w:rsidR="00D80A4E">
        <w:rPr>
          <w:sz w:val="18"/>
        </w:rPr>
        <w:t xml:space="preserve">:  </w:t>
      </w:r>
      <w:r w:rsidR="00EF1AC4">
        <w:rPr>
          <w:sz w:val="18"/>
        </w:rPr>
        <w:t>7/11/</w:t>
      </w:r>
      <w:r w:rsidR="001A7D90">
        <w:rPr>
          <w:sz w:val="18"/>
        </w:rPr>
        <w:t>20</w:t>
      </w:r>
      <w:r w:rsidR="00EF1AC4">
        <w:rPr>
          <w:sz w:val="18"/>
        </w:rPr>
        <w:t>07</w:t>
      </w:r>
    </w:p>
    <w:p w:rsidR="009A1110" w:rsidRDefault="009A1110">
      <w:pPr>
        <w:tabs>
          <w:tab w:val="left" w:pos="547"/>
          <w:tab w:val="left" w:pos="1080"/>
          <w:tab w:val="left" w:pos="1440"/>
          <w:tab w:val="left" w:pos="4507"/>
          <w:tab w:val="left" w:pos="7200"/>
          <w:tab w:val="left" w:pos="9000"/>
        </w:tabs>
        <w:jc w:val="both"/>
        <w:rPr>
          <w:sz w:val="18"/>
        </w:rPr>
      </w:pPr>
      <w:r>
        <w:rPr>
          <w:sz w:val="18"/>
        </w:rPr>
        <w:t xml:space="preserve">Readopted:  </w:t>
      </w:r>
      <w:r w:rsidR="000533B9">
        <w:rPr>
          <w:sz w:val="18"/>
        </w:rPr>
        <w:t>2/25/</w:t>
      </w:r>
      <w:r w:rsidR="001A7D90">
        <w:rPr>
          <w:sz w:val="18"/>
        </w:rPr>
        <w:t>20</w:t>
      </w:r>
      <w:r w:rsidR="000533B9">
        <w:rPr>
          <w:sz w:val="18"/>
        </w:rPr>
        <w:t>09</w:t>
      </w:r>
    </w:p>
    <w:p w:rsidR="000533B9" w:rsidRDefault="001A7D90">
      <w:pPr>
        <w:tabs>
          <w:tab w:val="left" w:pos="547"/>
          <w:tab w:val="left" w:pos="1080"/>
          <w:tab w:val="left" w:pos="1440"/>
          <w:tab w:val="left" w:pos="4507"/>
          <w:tab w:val="left" w:pos="7200"/>
          <w:tab w:val="left" w:pos="9000"/>
        </w:tabs>
        <w:jc w:val="both"/>
        <w:rPr>
          <w:sz w:val="18"/>
        </w:rPr>
      </w:pPr>
      <w:r>
        <w:rPr>
          <w:sz w:val="18"/>
        </w:rPr>
        <w:t>Readopted:  11/20/2013</w:t>
      </w:r>
    </w:p>
    <w:p w:rsidR="00EF1AC4" w:rsidRDefault="00EF1AC4">
      <w:pPr>
        <w:tabs>
          <w:tab w:val="left" w:pos="547"/>
          <w:tab w:val="left" w:pos="1080"/>
          <w:tab w:val="left" w:pos="1440"/>
          <w:tab w:val="left" w:pos="4507"/>
          <w:tab w:val="left" w:pos="7200"/>
          <w:tab w:val="left" w:pos="9000"/>
        </w:tabs>
        <w:jc w:val="both"/>
        <w:rPr>
          <w:sz w:val="18"/>
        </w:rPr>
      </w:pPr>
    </w:p>
    <w:p w:rsidR="00D80A4E" w:rsidRDefault="00D80A4E"/>
    <w:sectPr w:rsidR="00D80A4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1D5" w:rsidRDefault="00B641D5">
      <w:r>
        <w:separator/>
      </w:r>
    </w:p>
  </w:endnote>
  <w:endnote w:type="continuationSeparator" w:id="0">
    <w:p w:rsidR="00B641D5" w:rsidRDefault="00B6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1D5" w:rsidRDefault="00B641D5">
      <w:r>
        <w:separator/>
      </w:r>
    </w:p>
  </w:footnote>
  <w:footnote w:type="continuationSeparator" w:id="0">
    <w:p w:rsidR="00B641D5" w:rsidRDefault="00B64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4E" w:rsidRDefault="00D80A4E">
    <w:pPr>
      <w:pStyle w:val="Header"/>
      <w:jc w:val="right"/>
      <w:rPr>
        <w:b/>
        <w:bCs/>
        <w:sz w:val="20"/>
        <w:szCs w:val="16"/>
      </w:rPr>
    </w:pPr>
    <w:r>
      <w:rPr>
        <w:b/>
        <w:bCs/>
        <w:sz w:val="20"/>
        <w:szCs w:val="16"/>
      </w:rPr>
      <w:t xml:space="preserve">Policy 6110 – </w:t>
    </w:r>
    <w:r w:rsidR="00EF1AC4">
      <w:rPr>
        <w:b/>
        <w:bCs/>
        <w:sz w:val="20"/>
        <w:szCs w:val="16"/>
      </w:rPr>
      <w:t xml:space="preserve">Student </w:t>
    </w:r>
    <w:r>
      <w:rPr>
        <w:b/>
        <w:bCs/>
        <w:sz w:val="20"/>
        <w:szCs w:val="16"/>
      </w:rPr>
      <w:t>Attendance</w:t>
    </w:r>
  </w:p>
  <w:p w:rsidR="00D80A4E" w:rsidRDefault="00D80A4E">
    <w:pPr>
      <w:pStyle w:val="Header"/>
      <w:jc w:val="right"/>
      <w:rPr>
        <w:b/>
        <w:bCs/>
        <w:sz w:val="20"/>
        <w:szCs w:val="16"/>
      </w:rPr>
    </w:pPr>
    <w:r>
      <w:rPr>
        <w:b/>
        <w:bCs/>
        <w:sz w:val="20"/>
        <w:szCs w:val="16"/>
      </w:rPr>
      <w:t xml:space="preserve">Page </w:t>
    </w:r>
    <w:r>
      <w:rPr>
        <w:b/>
        <w:bCs/>
        <w:sz w:val="20"/>
        <w:szCs w:val="16"/>
      </w:rPr>
      <w:fldChar w:fldCharType="begin"/>
    </w:r>
    <w:r>
      <w:rPr>
        <w:b/>
        <w:bCs/>
        <w:sz w:val="20"/>
        <w:szCs w:val="16"/>
      </w:rPr>
      <w:instrText xml:space="preserve"> PAGE </w:instrText>
    </w:r>
    <w:r>
      <w:rPr>
        <w:b/>
        <w:bCs/>
        <w:sz w:val="20"/>
        <w:szCs w:val="16"/>
      </w:rPr>
      <w:fldChar w:fldCharType="separate"/>
    </w:r>
    <w:r w:rsidR="00FD51D0">
      <w:rPr>
        <w:b/>
        <w:bCs/>
        <w:noProof/>
        <w:sz w:val="20"/>
        <w:szCs w:val="16"/>
      </w:rPr>
      <w:t>4</w:t>
    </w:r>
    <w:r>
      <w:rPr>
        <w:b/>
        <w:bCs/>
        <w:sz w:val="20"/>
        <w:szCs w:val="16"/>
      </w:rPr>
      <w:fldChar w:fldCharType="end"/>
    </w:r>
    <w:r>
      <w:rPr>
        <w:b/>
        <w:bCs/>
        <w:sz w:val="20"/>
        <w:szCs w:val="16"/>
      </w:rPr>
      <w:t xml:space="preserve"> of </w:t>
    </w:r>
    <w:r>
      <w:rPr>
        <w:b/>
        <w:bCs/>
        <w:sz w:val="20"/>
        <w:szCs w:val="16"/>
      </w:rPr>
      <w:fldChar w:fldCharType="begin"/>
    </w:r>
    <w:r>
      <w:rPr>
        <w:b/>
        <w:bCs/>
        <w:sz w:val="20"/>
        <w:szCs w:val="16"/>
      </w:rPr>
      <w:instrText xml:space="preserve"> NUMPAGES </w:instrText>
    </w:r>
    <w:r>
      <w:rPr>
        <w:b/>
        <w:bCs/>
        <w:sz w:val="20"/>
        <w:szCs w:val="16"/>
      </w:rPr>
      <w:fldChar w:fldCharType="separate"/>
    </w:r>
    <w:r w:rsidR="00FD51D0">
      <w:rPr>
        <w:b/>
        <w:bCs/>
        <w:noProof/>
        <w:sz w:val="20"/>
        <w:szCs w:val="16"/>
      </w:rPr>
      <w:t>4</w:t>
    </w:r>
    <w:r>
      <w:rPr>
        <w:b/>
        <w:bCs/>
        <w:sz w:val="20"/>
        <w:szCs w:val="16"/>
      </w:rPr>
      <w:fldChar w:fldCharType="end"/>
    </w:r>
  </w:p>
  <w:p w:rsidR="00D80A4E" w:rsidRDefault="00D80A4E">
    <w:pPr>
      <w:pStyle w:val="Header"/>
      <w:jc w:val="right"/>
      <w:rPr>
        <w:b/>
        <w:bCs/>
        <w:sz w:val="20"/>
        <w:szCs w:val="16"/>
      </w:rPr>
    </w:pPr>
  </w:p>
  <w:p w:rsidR="00D80A4E" w:rsidRDefault="00D80A4E">
    <w:pPr>
      <w:pStyle w:val="Header"/>
      <w:jc w:val="right"/>
      <w:rPr>
        <w:b/>
        <w:bCs/>
        <w:sz w:val="20"/>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4E" w:rsidRDefault="00432115">
    <w:pPr>
      <w:pStyle w:val="Header"/>
      <w:jc w:val="right"/>
      <w:rPr>
        <w:b/>
        <w:sz w:val="20"/>
      </w:rPr>
    </w:pPr>
    <w:r>
      <w:rPr>
        <w:noProof/>
        <w:sz w:val="20"/>
      </w:rPr>
      <mc:AlternateContent>
        <mc:Choice Requires="wps">
          <w:drawing>
            <wp:anchor distT="0" distB="0" distL="114300" distR="114300" simplePos="0" relativeHeight="251659264" behindDoc="0" locked="0" layoutInCell="1" allowOverlap="1" wp14:anchorId="0B98C24A" wp14:editId="7E624421">
              <wp:simplePos x="0" y="0"/>
              <wp:positionH relativeFrom="column">
                <wp:posOffset>1828800</wp:posOffset>
              </wp:positionH>
              <wp:positionV relativeFrom="paragraph">
                <wp:posOffset>0</wp:posOffset>
              </wp:positionV>
              <wp:extent cx="0" cy="1554480"/>
              <wp:effectExtent l="19050" t="19050" r="19050" b="2667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44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DA2D9"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2in,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" strokeweight="3pt"/>
          </w:pict>
        </mc:Fallback>
      </mc:AlternateContent>
    </w:r>
    <w:r>
      <w:rPr>
        <w:noProof/>
        <w:sz w:val="20"/>
      </w:rPr>
      <w:drawing>
        <wp:anchor distT="0" distB="0" distL="114300" distR="114300" simplePos="0" relativeHeight="251656192" behindDoc="0" locked="0" layoutInCell="1" allowOverlap="1" wp14:anchorId="1ADCAF7C" wp14:editId="1F44E783">
          <wp:simplePos x="0" y="0"/>
          <wp:positionH relativeFrom="column">
            <wp:posOffset>0</wp:posOffset>
          </wp:positionH>
          <wp:positionV relativeFrom="page">
            <wp:posOffset>457200</wp:posOffset>
          </wp:positionV>
          <wp:extent cx="1471930" cy="765810"/>
          <wp:effectExtent l="0" t="0" r="0" b="0"/>
          <wp:wrapNone/>
          <wp:docPr id="5" name="Picture 5"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3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rPr>
      <mc:AlternateContent>
        <mc:Choice Requires="wps">
          <w:drawing>
            <wp:anchor distT="0" distB="0" distL="114300" distR="114300" simplePos="0" relativeHeight="251657216" behindDoc="0" locked="0" layoutInCell="1" allowOverlap="1" wp14:anchorId="317260A9" wp14:editId="0BF30598">
              <wp:simplePos x="0" y="0"/>
              <wp:positionH relativeFrom="column">
                <wp:posOffset>1905000</wp:posOffset>
              </wp:positionH>
              <wp:positionV relativeFrom="paragraph">
                <wp:posOffset>114300</wp:posOffset>
              </wp:positionV>
              <wp:extent cx="1371600" cy="12573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A4E" w:rsidRDefault="00D80A4E">
                          <w:pPr>
                            <w:rPr>
                              <w:rFonts w:ascii="Arial Narrow" w:hAnsi="Arial Narrow"/>
                              <w:sz w:val="72"/>
                              <w:szCs w:val="72"/>
                            </w:rPr>
                          </w:pPr>
                          <w:r>
                            <w:rPr>
                              <w:rFonts w:ascii="Arial Narrow" w:hAnsi="Arial Narrow"/>
                              <w:sz w:val="72"/>
                              <w:szCs w:val="72"/>
                            </w:rPr>
                            <w:t>Board</w:t>
                          </w:r>
                        </w:p>
                        <w:p w:rsidR="00D80A4E" w:rsidRDefault="00D80A4E">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260A9" id="_x0000_t202" coordsize="21600,21600" o:spt="202" path="m,l,21600r21600,l21600,xe">
              <v:stroke joinstyle="miter"/>
              <v:path gradientshapeok="t" o:connecttype="rect"/>
            </v:shapetype>
            <v:shape id="Text Box 6" o:spid="_x0000_s1026" type="#_x0000_t202" style="position:absolute;left:0;text-align:left;margin-left:150pt;margin-top:9pt;width:108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3yqgAIAABA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" stroked="f">
              <v:textbox>
                <w:txbxContent>
                  <w:p w:rsidR="00D80A4E" w:rsidRDefault="00D80A4E">
                    <w:pPr>
                      <w:rPr>
                        <w:rFonts w:ascii="Arial Narrow" w:hAnsi="Arial Narrow"/>
                        <w:sz w:val="72"/>
                        <w:szCs w:val="72"/>
                      </w:rPr>
                    </w:pPr>
                    <w:r>
                      <w:rPr>
                        <w:rFonts w:ascii="Arial Narrow" w:hAnsi="Arial Narrow"/>
                        <w:sz w:val="72"/>
                        <w:szCs w:val="72"/>
                      </w:rPr>
                      <w:t>Board</w:t>
                    </w:r>
                  </w:p>
                  <w:p w:rsidR="00D80A4E" w:rsidRDefault="00D80A4E">
                    <w:pPr>
                      <w:rPr>
                        <w:rFonts w:ascii="Arial Narrow" w:hAnsi="Arial Narrow"/>
                        <w:sz w:val="72"/>
                        <w:szCs w:val="72"/>
                      </w:rPr>
                    </w:pPr>
                    <w:r>
                      <w:rPr>
                        <w:rFonts w:ascii="Arial Narrow" w:hAnsi="Arial Narrow"/>
                        <w:sz w:val="72"/>
                        <w:szCs w:val="72"/>
                      </w:rPr>
                      <w:t>Policy</w:t>
                    </w:r>
                  </w:p>
                </w:txbxContent>
              </v:textbox>
            </v:shape>
          </w:pict>
        </mc:Fallback>
      </mc:AlternateContent>
    </w:r>
    <w:r w:rsidR="00D80A4E">
      <w:rPr>
        <w:b/>
        <w:sz w:val="20"/>
      </w:rPr>
      <w:t>6110</w:t>
    </w:r>
  </w:p>
  <w:p w:rsidR="00D80A4E" w:rsidRDefault="00D80A4E">
    <w:pPr>
      <w:pStyle w:val="Header"/>
      <w:jc w:val="right"/>
      <w:rPr>
        <w:b/>
        <w:sz w:val="20"/>
      </w:rPr>
    </w:pPr>
    <w:r>
      <w:rPr>
        <w:b/>
        <w:sz w:val="20"/>
      </w:rPr>
      <w:t xml:space="preserve">Page </w:t>
    </w:r>
    <w:r>
      <w:rPr>
        <w:b/>
        <w:sz w:val="20"/>
      </w:rPr>
      <w:fldChar w:fldCharType="begin"/>
    </w:r>
    <w:r>
      <w:rPr>
        <w:b/>
        <w:sz w:val="20"/>
      </w:rPr>
      <w:instrText xml:space="preserve"> PAGE </w:instrText>
    </w:r>
    <w:r>
      <w:rPr>
        <w:b/>
        <w:sz w:val="20"/>
      </w:rPr>
      <w:fldChar w:fldCharType="separate"/>
    </w:r>
    <w:r w:rsidR="00FD51D0">
      <w:rPr>
        <w:b/>
        <w:noProof/>
        <w:sz w:val="20"/>
      </w:rPr>
      <w:t>1</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FD51D0">
      <w:rPr>
        <w:b/>
        <w:noProof/>
        <w:sz w:val="20"/>
      </w:rPr>
      <w:t>4</w:t>
    </w:r>
    <w:r>
      <w:rPr>
        <w:b/>
        <w:sz w:val="20"/>
      </w:rPr>
      <w:fldChar w:fldCharType="end"/>
    </w:r>
  </w:p>
  <w:p w:rsidR="00D80A4E" w:rsidRDefault="00D80A4E">
    <w:pPr>
      <w:pStyle w:val="Header"/>
      <w:jc w:val="right"/>
      <w:rPr>
        <w:b/>
      </w:rPr>
    </w:pPr>
  </w:p>
  <w:p w:rsidR="00D80A4E" w:rsidRPr="00FD5632" w:rsidRDefault="00D80A4E">
    <w:pPr>
      <w:pStyle w:val="Header"/>
      <w:jc w:val="right"/>
      <w:rPr>
        <w:b/>
        <w:sz w:val="24"/>
        <w:szCs w:val="24"/>
      </w:rPr>
    </w:pPr>
  </w:p>
  <w:p w:rsidR="00D80A4E" w:rsidRDefault="00D80A4E">
    <w:pPr>
      <w:pStyle w:val="Header"/>
      <w:jc w:val="center"/>
      <w:rPr>
        <w:b/>
      </w:rPr>
    </w:pPr>
  </w:p>
  <w:p w:rsidR="00D80A4E" w:rsidRDefault="00EF1AC4">
    <w:pPr>
      <w:pStyle w:val="Header"/>
      <w:jc w:val="right"/>
      <w:rPr>
        <w:b/>
        <w:sz w:val="24"/>
        <w:szCs w:val="24"/>
      </w:rPr>
    </w:pPr>
    <w:r>
      <w:rPr>
        <w:b/>
        <w:sz w:val="24"/>
        <w:szCs w:val="24"/>
      </w:rPr>
      <w:t>Student Attendan</w:t>
    </w:r>
    <w:r w:rsidR="00D80A4E">
      <w:rPr>
        <w:b/>
        <w:sz w:val="24"/>
        <w:szCs w:val="24"/>
      </w:rPr>
      <w:t>ce</w:t>
    </w:r>
  </w:p>
  <w:p w:rsidR="00D80A4E" w:rsidRDefault="00D80A4E">
    <w:pPr>
      <w:pStyle w:val="Header"/>
      <w:rPr>
        <w:rFonts w:ascii="Arial Narrow" w:hAnsi="Arial Narrow"/>
        <w:b/>
        <w:sz w:val="16"/>
        <w:szCs w:val="16"/>
      </w:rPr>
    </w:pPr>
  </w:p>
  <w:p w:rsidR="00D80A4E" w:rsidRDefault="00D80A4E">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rsidR="00D80A4E" w:rsidRDefault="00D80A4E">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City">
      <w:smartTag w:uri="urn:schemas-microsoft-com:office:smarttags" w:element="place">
        <w:r>
          <w:rPr>
            <w:rFonts w:ascii="Arial Narrow" w:hAnsi="Arial Narrow"/>
            <w:b/>
            <w:sz w:val="16"/>
            <w:szCs w:val="16"/>
          </w:rPr>
          <w:t>Sunrise</w:t>
        </w:r>
      </w:smartTag>
    </w:smartTag>
    <w:r>
      <w:rPr>
        <w:rFonts w:ascii="Arial Narrow" w:hAnsi="Arial Narrow"/>
        <w:b/>
        <w:sz w:val="16"/>
        <w:szCs w:val="16"/>
      </w:rPr>
      <w:t xml:space="preserve"> Highway</w:t>
    </w:r>
  </w:p>
  <w:p w:rsidR="00D80A4E" w:rsidRDefault="00D80A4E">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rsidR="00D80A4E" w:rsidRDefault="00D80A4E">
    <w:pPr>
      <w:pStyle w:val="Header"/>
      <w:rPr>
        <w:rFonts w:ascii="Arial Narrow" w:hAnsi="Arial Narrow"/>
        <w:sz w:val="16"/>
        <w:szCs w:val="16"/>
      </w:rPr>
    </w:pPr>
  </w:p>
  <w:p w:rsidR="00D80A4E" w:rsidRDefault="00432115">
    <w:pPr>
      <w:pStyle w:val="Header"/>
      <w:rPr>
        <w:rFonts w:ascii="Arial Narrow" w:hAnsi="Arial Narrow"/>
        <w:sz w:val="16"/>
        <w:szCs w:val="16"/>
      </w:rPr>
    </w:pPr>
    <w:r>
      <w:rPr>
        <w:rFonts w:ascii="Arial Narrow" w:hAnsi="Arial Narrow"/>
        <w:noProof/>
        <w:sz w:val="16"/>
        <w:szCs w:val="16"/>
      </w:rPr>
      <mc:AlternateContent>
        <mc:Choice Requires="wps">
          <w:drawing>
            <wp:anchor distT="0" distB="0" distL="114300" distR="114300" simplePos="0" relativeHeight="251658240" behindDoc="0" locked="0" layoutInCell="1" allowOverlap="1" wp14:anchorId="0A5B5947" wp14:editId="6D7CB123">
              <wp:simplePos x="0" y="0"/>
              <wp:positionH relativeFrom="column">
                <wp:posOffset>0</wp:posOffset>
              </wp:positionH>
              <wp:positionV relativeFrom="paragraph">
                <wp:posOffset>-2540</wp:posOffset>
              </wp:positionV>
              <wp:extent cx="5943600" cy="0"/>
              <wp:effectExtent l="19050" t="26035" r="19050" b="2159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28E83"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6SEAIAACk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cyJekhACAAApBAAA&#10;DgAAAAAAAAAAAAAAAAAuAgAAZHJzL2Uyb0RvYy54bWxQSwECLQAUAAYACAAAACEAvJvXCNYAAAAE&#10;AQAADwAAAAAAAAAAAAAAAABqBAAAZHJzL2Rvd25yZXYueG1sUEsFBgAAAAAEAAQA8wAAAG0FAAAA&#10;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604F"/>
    <w:multiLevelType w:val="hybridMultilevel"/>
    <w:tmpl w:val="2BAE2C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171D9"/>
    <w:multiLevelType w:val="hybridMultilevel"/>
    <w:tmpl w:val="93AA8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05890"/>
    <w:multiLevelType w:val="multilevel"/>
    <w:tmpl w:val="BAB41178"/>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720"/>
        </w:tabs>
        <w:ind w:left="108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485BF0"/>
    <w:multiLevelType w:val="hybridMultilevel"/>
    <w:tmpl w:val="984E666E"/>
    <w:lvl w:ilvl="0" w:tplc="CA52453A">
      <w:start w:val="1"/>
      <w:numFmt w:val="lowerRoman"/>
      <w:lvlText w:val="%1."/>
      <w:lvlJc w:val="right"/>
      <w:pPr>
        <w:tabs>
          <w:tab w:val="num" w:pos="1440"/>
        </w:tabs>
        <w:ind w:left="1656"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5D20D1"/>
    <w:multiLevelType w:val="hybridMultilevel"/>
    <w:tmpl w:val="5B183EA6"/>
    <w:lvl w:ilvl="0" w:tplc="46EC592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926468"/>
    <w:multiLevelType w:val="multilevel"/>
    <w:tmpl w:val="BFF47FD6"/>
    <w:lvl w:ilvl="0">
      <w:start w:val="2"/>
      <w:numFmt w:val="lowerLetter"/>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C965FD2"/>
    <w:multiLevelType w:val="multilevel"/>
    <w:tmpl w:val="BF2C9C64"/>
    <w:lvl w:ilvl="0">
      <w:start w:val="1"/>
      <w:numFmt w:val="lowerRoman"/>
      <w:lvlText w:val="%1."/>
      <w:lvlJc w:val="right"/>
      <w:pPr>
        <w:tabs>
          <w:tab w:val="num" w:pos="1440"/>
        </w:tabs>
        <w:ind w:left="1656"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1794DF5"/>
    <w:multiLevelType w:val="multilevel"/>
    <w:tmpl w:val="59848B94"/>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2F5944"/>
    <w:multiLevelType w:val="hybridMultilevel"/>
    <w:tmpl w:val="9FEC949E"/>
    <w:lvl w:ilvl="0" w:tplc="D5E68F7C">
      <w:start w:val="1"/>
      <w:numFmt w:val="lowerRoman"/>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C26AE4"/>
    <w:multiLevelType w:val="hybridMultilevel"/>
    <w:tmpl w:val="0344AE2E"/>
    <w:lvl w:ilvl="0" w:tplc="B0BCBEB8">
      <w:start w:val="1"/>
      <w:numFmt w:val="bullet"/>
      <w:lvlRestart w:val="0"/>
      <w:lvlText w:val=""/>
      <w:lvlJc w:val="left"/>
      <w:pPr>
        <w:tabs>
          <w:tab w:val="num" w:pos="648"/>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94967"/>
    <w:multiLevelType w:val="multilevel"/>
    <w:tmpl w:val="06D225EC"/>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EF559A"/>
    <w:multiLevelType w:val="hybridMultilevel"/>
    <w:tmpl w:val="59848B94"/>
    <w:lvl w:ilvl="0" w:tplc="46EC592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D1374E"/>
    <w:multiLevelType w:val="hybridMultilevel"/>
    <w:tmpl w:val="BA1C37EE"/>
    <w:lvl w:ilvl="0" w:tplc="403CC41E">
      <w:start w:val="1"/>
      <w:numFmt w:val="lowerRoman"/>
      <w:lvlText w:val="%1."/>
      <w:lvlJc w:val="right"/>
      <w:pPr>
        <w:tabs>
          <w:tab w:val="num" w:pos="1440"/>
        </w:tabs>
        <w:ind w:left="1656"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EC2DCA"/>
    <w:multiLevelType w:val="hybridMultilevel"/>
    <w:tmpl w:val="63B47F9C"/>
    <w:lvl w:ilvl="0" w:tplc="471C7316">
      <w:start w:val="2"/>
      <w:numFmt w:val="lowerLetter"/>
      <w:lvlText w:val="%1."/>
      <w:lvlJc w:val="left"/>
      <w:pPr>
        <w:tabs>
          <w:tab w:val="num" w:pos="720"/>
        </w:tabs>
        <w:ind w:left="1080" w:hanging="360"/>
      </w:pPr>
      <w:rPr>
        <w:rFonts w:hint="default"/>
      </w:rPr>
    </w:lvl>
    <w:lvl w:ilvl="1" w:tplc="FDD2EF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C05C5D"/>
    <w:multiLevelType w:val="hybridMultilevel"/>
    <w:tmpl w:val="AF2256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AF033F"/>
    <w:multiLevelType w:val="hybridMultilevel"/>
    <w:tmpl w:val="813A1616"/>
    <w:lvl w:ilvl="0" w:tplc="D37A7B4A">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7F7D0F"/>
    <w:multiLevelType w:val="multilevel"/>
    <w:tmpl w:val="B4582A9C"/>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720"/>
        </w:tabs>
        <w:ind w:left="108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090B13"/>
    <w:multiLevelType w:val="hybridMultilevel"/>
    <w:tmpl w:val="7DA6E256"/>
    <w:lvl w:ilvl="0" w:tplc="D37A7B4A">
      <w:start w:val="1"/>
      <w:numFmt w:val="decimal"/>
      <w:lvlText w:val="%1."/>
      <w:lvlJc w:val="right"/>
      <w:pPr>
        <w:tabs>
          <w:tab w:val="num" w:pos="720"/>
        </w:tabs>
        <w:ind w:left="720" w:hanging="360"/>
      </w:pPr>
      <w:rPr>
        <w:rFonts w:hint="default"/>
      </w:rPr>
    </w:lvl>
    <w:lvl w:ilvl="1" w:tplc="5C0236A6">
      <w:start w:val="1"/>
      <w:numFmt w:val="lowerLetter"/>
      <w:lvlText w:val="%2."/>
      <w:lvlJc w:val="left"/>
      <w:pPr>
        <w:tabs>
          <w:tab w:val="num" w:pos="72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5A4657"/>
    <w:multiLevelType w:val="hybridMultilevel"/>
    <w:tmpl w:val="5650AAB2"/>
    <w:lvl w:ilvl="0" w:tplc="D37A7B4A">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9839A3"/>
    <w:multiLevelType w:val="hybridMultilevel"/>
    <w:tmpl w:val="E87A5716"/>
    <w:lvl w:ilvl="0" w:tplc="317253B6">
      <w:start w:val="1"/>
      <w:numFmt w:val="lowerLetter"/>
      <w:lvlText w:val="%1."/>
      <w:lvlJc w:val="left"/>
      <w:pPr>
        <w:tabs>
          <w:tab w:val="num" w:pos="72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F73D93"/>
    <w:multiLevelType w:val="multilevel"/>
    <w:tmpl w:val="2BAE2C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4C077AF"/>
    <w:multiLevelType w:val="hybridMultilevel"/>
    <w:tmpl w:val="9852FCBC"/>
    <w:lvl w:ilvl="0" w:tplc="4656DFA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447A91"/>
    <w:multiLevelType w:val="hybridMultilevel"/>
    <w:tmpl w:val="A414273A"/>
    <w:lvl w:ilvl="0" w:tplc="314217A4">
      <w:start w:val="1"/>
      <w:numFmt w:val="decimal"/>
      <w:lvlText w:val="%1."/>
      <w:lvlJc w:val="right"/>
      <w:pPr>
        <w:tabs>
          <w:tab w:val="num" w:pos="504"/>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A07DC7"/>
    <w:multiLevelType w:val="hybridMultilevel"/>
    <w:tmpl w:val="D8F6FE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9435F6"/>
    <w:multiLevelType w:val="hybridMultilevel"/>
    <w:tmpl w:val="BF2C9C64"/>
    <w:lvl w:ilvl="0" w:tplc="44C6D00C">
      <w:start w:val="1"/>
      <w:numFmt w:val="lowerRoman"/>
      <w:lvlText w:val="%1."/>
      <w:lvlJc w:val="right"/>
      <w:pPr>
        <w:tabs>
          <w:tab w:val="num" w:pos="1440"/>
        </w:tabs>
        <w:ind w:left="1656" w:hanging="72"/>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356BD8"/>
    <w:multiLevelType w:val="hybridMultilevel"/>
    <w:tmpl w:val="FF0E7552"/>
    <w:lvl w:ilvl="0" w:tplc="5546BB82">
      <w:start w:val="1"/>
      <w:numFmt w:val="lowerRoman"/>
      <w:lvlText w:val="%1."/>
      <w:lvlJc w:val="right"/>
      <w:pPr>
        <w:tabs>
          <w:tab w:val="num" w:pos="1440"/>
        </w:tabs>
        <w:ind w:left="1656"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276A84"/>
    <w:multiLevelType w:val="hybridMultilevel"/>
    <w:tmpl w:val="18F242F6"/>
    <w:lvl w:ilvl="0" w:tplc="44C24D9E">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9E1009"/>
    <w:multiLevelType w:val="hybridMultilevel"/>
    <w:tmpl w:val="DD5A6D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1DA1B9B"/>
    <w:multiLevelType w:val="hybridMultilevel"/>
    <w:tmpl w:val="7FAEC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441608"/>
    <w:multiLevelType w:val="multilevel"/>
    <w:tmpl w:val="BA1C37EE"/>
    <w:lvl w:ilvl="0">
      <w:start w:val="1"/>
      <w:numFmt w:val="lowerRoman"/>
      <w:lvlText w:val="%1."/>
      <w:lvlJc w:val="right"/>
      <w:pPr>
        <w:tabs>
          <w:tab w:val="num" w:pos="1440"/>
        </w:tabs>
        <w:ind w:left="1656"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A625B0C"/>
    <w:multiLevelType w:val="multilevel"/>
    <w:tmpl w:val="C18475AC"/>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720"/>
        </w:tabs>
        <w:ind w:left="108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7BD86BB6"/>
    <w:multiLevelType w:val="multilevel"/>
    <w:tmpl w:val="5B183EA6"/>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C04677F"/>
    <w:multiLevelType w:val="multilevel"/>
    <w:tmpl w:val="64DCC2C4"/>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7"/>
  </w:num>
  <w:num w:numId="2">
    <w:abstractNumId w:val="1"/>
  </w:num>
  <w:num w:numId="3">
    <w:abstractNumId w:val="0"/>
  </w:num>
  <w:num w:numId="4">
    <w:abstractNumId w:val="23"/>
  </w:num>
  <w:num w:numId="5">
    <w:abstractNumId w:val="8"/>
  </w:num>
  <w:num w:numId="6">
    <w:abstractNumId w:val="14"/>
  </w:num>
  <w:num w:numId="7">
    <w:abstractNumId w:val="28"/>
  </w:num>
  <w:num w:numId="8">
    <w:abstractNumId w:val="3"/>
  </w:num>
  <w:num w:numId="9">
    <w:abstractNumId w:val="21"/>
  </w:num>
  <w:num w:numId="10">
    <w:abstractNumId w:val="15"/>
  </w:num>
  <w:num w:numId="11">
    <w:abstractNumId w:val="18"/>
  </w:num>
  <w:num w:numId="12">
    <w:abstractNumId w:val="17"/>
  </w:num>
  <w:num w:numId="13">
    <w:abstractNumId w:val="10"/>
  </w:num>
  <w:num w:numId="14">
    <w:abstractNumId w:val="32"/>
  </w:num>
  <w:num w:numId="15">
    <w:abstractNumId w:val="13"/>
  </w:num>
  <w:num w:numId="16">
    <w:abstractNumId w:val="5"/>
  </w:num>
  <w:num w:numId="17">
    <w:abstractNumId w:val="19"/>
  </w:num>
  <w:num w:numId="18">
    <w:abstractNumId w:val="20"/>
  </w:num>
  <w:num w:numId="19">
    <w:abstractNumId w:val="30"/>
  </w:num>
  <w:num w:numId="20">
    <w:abstractNumId w:val="2"/>
  </w:num>
  <w:num w:numId="21">
    <w:abstractNumId w:val="16"/>
  </w:num>
  <w:num w:numId="22">
    <w:abstractNumId w:val="24"/>
  </w:num>
  <w:num w:numId="23">
    <w:abstractNumId w:val="6"/>
  </w:num>
  <w:num w:numId="24">
    <w:abstractNumId w:val="12"/>
  </w:num>
  <w:num w:numId="25">
    <w:abstractNumId w:val="29"/>
  </w:num>
  <w:num w:numId="26">
    <w:abstractNumId w:val="25"/>
  </w:num>
  <w:num w:numId="27">
    <w:abstractNumId w:val="11"/>
  </w:num>
  <w:num w:numId="28">
    <w:abstractNumId w:val="4"/>
  </w:num>
  <w:num w:numId="29">
    <w:abstractNumId w:val="31"/>
  </w:num>
  <w:num w:numId="30">
    <w:abstractNumId w:val="26"/>
  </w:num>
  <w:num w:numId="31">
    <w:abstractNumId w:val="7"/>
  </w:num>
  <w:num w:numId="32">
    <w:abstractNumId w:val="22"/>
  </w:num>
  <w:num w:numId="3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N+UYct9c1Qy7RQYwc0zOu3lcuzan14vKdr6kkhvSBic5tsFfnGy31uXz4+j2ooyFOr90N/Wvs4CMpvvia8dxw==" w:salt="NhjSONzNAjXtPjOJYEi5sw=="/>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83"/>
    <w:rsid w:val="00026A2D"/>
    <w:rsid w:val="00031EEB"/>
    <w:rsid w:val="000533B9"/>
    <w:rsid w:val="0006660A"/>
    <w:rsid w:val="00090F71"/>
    <w:rsid w:val="000A4E88"/>
    <w:rsid w:val="000B44FD"/>
    <w:rsid w:val="000E1058"/>
    <w:rsid w:val="00110D6C"/>
    <w:rsid w:val="00111BE4"/>
    <w:rsid w:val="00196F46"/>
    <w:rsid w:val="001A7D90"/>
    <w:rsid w:val="001D042E"/>
    <w:rsid w:val="00215F12"/>
    <w:rsid w:val="00244636"/>
    <w:rsid w:val="002A404C"/>
    <w:rsid w:val="002B2583"/>
    <w:rsid w:val="002C5630"/>
    <w:rsid w:val="002D12F9"/>
    <w:rsid w:val="002F2B18"/>
    <w:rsid w:val="003030CB"/>
    <w:rsid w:val="003121BF"/>
    <w:rsid w:val="00314486"/>
    <w:rsid w:val="0037732E"/>
    <w:rsid w:val="003A0F07"/>
    <w:rsid w:val="003A1FF4"/>
    <w:rsid w:val="00432115"/>
    <w:rsid w:val="004416D9"/>
    <w:rsid w:val="00453A31"/>
    <w:rsid w:val="004C2E51"/>
    <w:rsid w:val="004E49B7"/>
    <w:rsid w:val="004F54CF"/>
    <w:rsid w:val="005A307E"/>
    <w:rsid w:val="005C38AA"/>
    <w:rsid w:val="005D0BBD"/>
    <w:rsid w:val="00626548"/>
    <w:rsid w:val="006429A9"/>
    <w:rsid w:val="0065748B"/>
    <w:rsid w:val="00657D01"/>
    <w:rsid w:val="006630FF"/>
    <w:rsid w:val="0066531F"/>
    <w:rsid w:val="00680A8F"/>
    <w:rsid w:val="00686E0F"/>
    <w:rsid w:val="006D723E"/>
    <w:rsid w:val="006E2966"/>
    <w:rsid w:val="007350F5"/>
    <w:rsid w:val="007434A7"/>
    <w:rsid w:val="00774BE2"/>
    <w:rsid w:val="00777CB8"/>
    <w:rsid w:val="0079010F"/>
    <w:rsid w:val="0079131E"/>
    <w:rsid w:val="00796453"/>
    <w:rsid w:val="00812733"/>
    <w:rsid w:val="008E6018"/>
    <w:rsid w:val="008F6509"/>
    <w:rsid w:val="00911B64"/>
    <w:rsid w:val="009549CD"/>
    <w:rsid w:val="009619D9"/>
    <w:rsid w:val="009A1110"/>
    <w:rsid w:val="009F6AFE"/>
    <w:rsid w:val="00AF40B9"/>
    <w:rsid w:val="00B4579F"/>
    <w:rsid w:val="00B641D5"/>
    <w:rsid w:val="00B77815"/>
    <w:rsid w:val="00B77CCF"/>
    <w:rsid w:val="00B93762"/>
    <w:rsid w:val="00BC7D35"/>
    <w:rsid w:val="00BC7FBF"/>
    <w:rsid w:val="00BD7556"/>
    <w:rsid w:val="00C564E5"/>
    <w:rsid w:val="00C703F1"/>
    <w:rsid w:val="00C72C31"/>
    <w:rsid w:val="00C8042F"/>
    <w:rsid w:val="00C90A9C"/>
    <w:rsid w:val="00CC7946"/>
    <w:rsid w:val="00D01A23"/>
    <w:rsid w:val="00D05373"/>
    <w:rsid w:val="00D80A4E"/>
    <w:rsid w:val="00D928F3"/>
    <w:rsid w:val="00E2547B"/>
    <w:rsid w:val="00E478BE"/>
    <w:rsid w:val="00E66562"/>
    <w:rsid w:val="00E91A11"/>
    <w:rsid w:val="00E949BE"/>
    <w:rsid w:val="00EA3210"/>
    <w:rsid w:val="00EB1832"/>
    <w:rsid w:val="00EC03DC"/>
    <w:rsid w:val="00ED3D77"/>
    <w:rsid w:val="00EE1D19"/>
    <w:rsid w:val="00EE2804"/>
    <w:rsid w:val="00EE4A61"/>
    <w:rsid w:val="00EF1AC4"/>
    <w:rsid w:val="00F72EED"/>
    <w:rsid w:val="00F90B9E"/>
    <w:rsid w:val="00F94C69"/>
    <w:rsid w:val="00FD51D0"/>
    <w:rsid w:val="00FD5632"/>
    <w:rsid w:val="00FF3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5:docId w15:val="{4B124942-E5EE-4064-8200-561C6E66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0"/>
    </w:pPr>
    <w:rPr>
      <w:b/>
      <w:sz w:val="24"/>
      <w:szCs w:val="20"/>
      <w:u w:val="single"/>
    </w:rPr>
  </w:style>
  <w:style w:type="paragraph" w:styleId="Heading2">
    <w:name w:val="heading 2"/>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1"/>
    </w:pPr>
    <w:rPr>
      <w:b/>
      <w:sz w:val="24"/>
      <w:szCs w:val="20"/>
    </w:rPr>
  </w:style>
  <w:style w:type="paragraph" w:styleId="Heading3">
    <w:name w:val="heading 3"/>
    <w:basedOn w:val="Normal"/>
    <w:next w:val="Normal"/>
    <w:qFormat/>
    <w:pPr>
      <w:keepNext/>
      <w:tabs>
        <w:tab w:val="left" w:pos="547"/>
        <w:tab w:val="left" w:pos="1080"/>
        <w:tab w:val="left" w:pos="1440"/>
        <w:tab w:val="left" w:pos="4507"/>
        <w:tab w:val="left" w:pos="7200"/>
        <w:tab w:val="left" w:pos="9000"/>
      </w:tabs>
      <w:spacing w:line="240" w:lineRule="exact"/>
      <w:ind w:firstLine="4590"/>
      <w:jc w:val="both"/>
      <w:outlineLvl w:val="2"/>
    </w:pPr>
    <w:rPr>
      <w:sz w:val="24"/>
      <w:szCs w:val="20"/>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paragraph" w:styleId="Heading6">
    <w:name w:val="heading 6"/>
    <w:basedOn w:val="Normal"/>
    <w:next w:val="Normal"/>
    <w:qFormat/>
    <w:pPr>
      <w:keepNext/>
      <w:tabs>
        <w:tab w:val="left" w:pos="547"/>
        <w:tab w:val="left" w:pos="1080"/>
        <w:tab w:val="left" w:pos="1440"/>
        <w:tab w:val="left" w:pos="4507"/>
        <w:tab w:val="left" w:pos="7200"/>
        <w:tab w:val="left" w:pos="9000"/>
      </w:tabs>
      <w:spacing w:line="240" w:lineRule="exact"/>
      <w:ind w:firstLine="4500"/>
      <w:jc w:val="both"/>
      <w:outlineLvl w:val="5"/>
    </w:pPr>
    <w:rPr>
      <w:sz w:val="24"/>
      <w:szCs w:val="20"/>
    </w:rPr>
  </w:style>
  <w:style w:type="paragraph" w:styleId="Heading7">
    <w:name w:val="heading 7"/>
    <w:basedOn w:val="Normal"/>
    <w:next w:val="Normal"/>
    <w:qFormat/>
    <w:pPr>
      <w:keepNext/>
      <w:tabs>
        <w:tab w:val="left" w:pos="547"/>
        <w:tab w:val="left" w:pos="1080"/>
        <w:tab w:val="left" w:pos="1440"/>
        <w:tab w:val="left" w:pos="4507"/>
        <w:tab w:val="left" w:pos="7200"/>
        <w:tab w:val="left" w:pos="9000"/>
      </w:tabs>
      <w:spacing w:line="240" w:lineRule="exact"/>
      <w:ind w:firstLine="6480"/>
      <w:jc w:val="both"/>
      <w:outlineLvl w:val="6"/>
    </w:pPr>
    <w:rPr>
      <w:sz w:val="24"/>
      <w:szCs w:val="20"/>
    </w:rPr>
  </w:style>
  <w:style w:type="paragraph" w:styleId="Heading8">
    <w:name w:val="heading 8"/>
    <w:basedOn w:val="Normal"/>
    <w:next w:val="Normal"/>
    <w:qFormat/>
    <w:pPr>
      <w:keepNext/>
      <w:tabs>
        <w:tab w:val="left" w:pos="547"/>
        <w:tab w:val="left" w:pos="1080"/>
        <w:tab w:val="left" w:pos="1440"/>
        <w:tab w:val="left" w:pos="4507"/>
        <w:tab w:val="left" w:pos="7200"/>
        <w:tab w:val="left" w:pos="9000"/>
      </w:tabs>
      <w:spacing w:line="240" w:lineRule="exact"/>
      <w:ind w:firstLine="6300"/>
      <w:jc w:val="both"/>
      <w:outlineLvl w:val="7"/>
    </w:pPr>
    <w:rPr>
      <w:sz w:val="24"/>
      <w:szCs w:val="20"/>
    </w:rPr>
  </w:style>
  <w:style w:type="paragraph" w:styleId="Heading9">
    <w:name w:val="heading 9"/>
    <w:basedOn w:val="Normal"/>
    <w:next w:val="Normal"/>
    <w:qFormat/>
    <w:pPr>
      <w:keepNext/>
      <w:tabs>
        <w:tab w:val="left" w:pos="547"/>
        <w:tab w:val="left" w:pos="1080"/>
        <w:tab w:val="left" w:pos="1440"/>
        <w:tab w:val="left" w:pos="4507"/>
        <w:tab w:val="left" w:pos="7200"/>
        <w:tab w:val="left" w:pos="9000"/>
      </w:tabs>
      <w:spacing w:line="240" w:lineRule="exact"/>
      <w:ind w:firstLine="5220"/>
      <w:jc w:val="both"/>
      <w:outlineLvl w:val="8"/>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547"/>
        <w:tab w:val="left" w:pos="1080"/>
        <w:tab w:val="left" w:pos="1440"/>
        <w:tab w:val="left" w:pos="4507"/>
        <w:tab w:val="left" w:pos="7200"/>
        <w:tab w:val="left" w:pos="9000"/>
      </w:tabs>
      <w:spacing w:line="240" w:lineRule="exact"/>
      <w:jc w:val="both"/>
    </w:pPr>
    <w:rPr>
      <w:b/>
      <w:sz w:val="24"/>
      <w:szCs w:val="20"/>
    </w:rPr>
  </w:style>
  <w:style w:type="paragraph" w:styleId="BodyTextIndent2">
    <w:name w:val="Body Text Indent 2"/>
    <w:basedOn w:val="Normal"/>
    <w:pPr>
      <w:tabs>
        <w:tab w:val="left" w:pos="547"/>
        <w:tab w:val="left" w:pos="1080"/>
        <w:tab w:val="left" w:pos="1440"/>
        <w:tab w:val="left" w:pos="4507"/>
        <w:tab w:val="left" w:pos="7200"/>
        <w:tab w:val="left" w:pos="9000"/>
      </w:tabs>
      <w:spacing w:line="240" w:lineRule="exact"/>
      <w:ind w:firstLine="460"/>
      <w:jc w:val="both"/>
    </w:pPr>
    <w:rPr>
      <w:sz w:val="24"/>
      <w:szCs w:val="20"/>
    </w:rPr>
  </w:style>
  <w:style w:type="paragraph" w:styleId="BodyTextIndent3">
    <w:name w:val="Body Text Indent 3"/>
    <w:basedOn w:val="Normal"/>
    <w:pPr>
      <w:tabs>
        <w:tab w:val="left" w:pos="547"/>
        <w:tab w:val="left" w:pos="1080"/>
        <w:tab w:val="left" w:pos="1440"/>
        <w:tab w:val="left" w:pos="4507"/>
        <w:tab w:val="left" w:pos="7200"/>
        <w:tab w:val="left" w:pos="9000"/>
      </w:tabs>
      <w:spacing w:line="240" w:lineRule="exact"/>
      <w:ind w:firstLine="540"/>
      <w:jc w:val="both"/>
    </w:pPr>
    <w:rPr>
      <w:sz w:val="24"/>
      <w:szCs w:val="20"/>
    </w:rPr>
  </w:style>
  <w:style w:type="paragraph" w:styleId="Footer">
    <w:name w:val="footer"/>
    <w:basedOn w:val="Normal"/>
    <w:pPr>
      <w:tabs>
        <w:tab w:val="center" w:pos="4320"/>
        <w:tab w:val="right" w:pos="8640"/>
      </w:tabs>
    </w:pPr>
    <w:rPr>
      <w:sz w:val="24"/>
      <w:szCs w:val="20"/>
    </w:rPr>
  </w:style>
  <w:style w:type="paragraph" w:styleId="Header">
    <w:name w:val="header"/>
    <w:basedOn w:val="Normal"/>
    <w:pPr>
      <w:tabs>
        <w:tab w:val="center" w:pos="4320"/>
        <w:tab w:val="right" w:pos="8640"/>
      </w:tabs>
    </w:pPr>
    <w:rPr>
      <w:szCs w:val="20"/>
    </w:rPr>
  </w:style>
  <w:style w:type="paragraph" w:styleId="BalloonText">
    <w:name w:val="Balloon Text"/>
    <w:basedOn w:val="Normal"/>
    <w:semiHidden/>
    <w:rsid w:val="008F6509"/>
    <w:rPr>
      <w:rFonts w:ascii="Tahoma" w:hAnsi="Tahoma" w:cs="Tahoma"/>
      <w:sz w:val="16"/>
      <w:szCs w:val="16"/>
    </w:rPr>
  </w:style>
  <w:style w:type="character" w:styleId="Hyperlink">
    <w:name w:val="Hyperlink"/>
    <w:basedOn w:val="DefaultParagraphFont"/>
    <w:rsid w:val="000533B9"/>
    <w:rPr>
      <w:color w:val="0000FF"/>
      <w:u w:val="single"/>
    </w:rPr>
  </w:style>
  <w:style w:type="character" w:styleId="CommentReference">
    <w:name w:val="annotation reference"/>
    <w:basedOn w:val="DefaultParagraphFont"/>
    <w:rsid w:val="00E949BE"/>
    <w:rPr>
      <w:sz w:val="16"/>
      <w:szCs w:val="16"/>
    </w:rPr>
  </w:style>
  <w:style w:type="paragraph" w:styleId="CommentText">
    <w:name w:val="annotation text"/>
    <w:basedOn w:val="Normal"/>
    <w:link w:val="CommentTextChar"/>
    <w:rsid w:val="00E949BE"/>
    <w:rPr>
      <w:sz w:val="20"/>
      <w:szCs w:val="20"/>
    </w:rPr>
  </w:style>
  <w:style w:type="character" w:customStyle="1" w:styleId="CommentTextChar">
    <w:name w:val="Comment Text Char"/>
    <w:basedOn w:val="DefaultParagraphFont"/>
    <w:link w:val="CommentText"/>
    <w:rsid w:val="00E949BE"/>
    <w:rPr>
      <w:rFonts w:ascii="Arial" w:hAnsi="Arial"/>
    </w:rPr>
  </w:style>
  <w:style w:type="paragraph" w:styleId="CommentSubject">
    <w:name w:val="annotation subject"/>
    <w:basedOn w:val="CommentText"/>
    <w:next w:val="CommentText"/>
    <w:link w:val="CommentSubjectChar"/>
    <w:rsid w:val="00E949BE"/>
    <w:rPr>
      <w:b/>
      <w:bCs/>
    </w:rPr>
  </w:style>
  <w:style w:type="character" w:customStyle="1" w:styleId="CommentSubjectChar">
    <w:name w:val="Comment Subject Char"/>
    <w:basedOn w:val="CommentTextChar"/>
    <w:link w:val="CommentSubject"/>
    <w:rsid w:val="00E949B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7033</Characters>
  <Application>Microsoft Office Word</Application>
  <DocSecurity>12</DocSecurity>
  <Lines>58</Lines>
  <Paragraphs>16</Paragraphs>
  <ScaleCrop>false</ScaleCrop>
  <HeadingPairs>
    <vt:vector size="2" baseType="variant">
      <vt:variant>
        <vt:lpstr>Title</vt:lpstr>
      </vt:variant>
      <vt:variant>
        <vt:i4>1</vt:i4>
      </vt:variant>
    </vt:vector>
  </HeadingPairs>
  <TitlesOfParts>
    <vt:vector size="1" baseType="lpstr">
      <vt:lpstr>The BOCES recognizes that regular school attendance is a critical factor in students’ academic, social and vocational success</vt:lpstr>
    </vt:vector>
  </TitlesOfParts>
  <Company>Eastern Suffolk BOCES</Company>
  <LinksUpToDate>false</LinksUpToDate>
  <CharactersWithSpaces>8228</CharactersWithSpaces>
  <SharedDoc>false</SharedDoc>
  <HLinks>
    <vt:vector size="6" baseType="variant">
      <vt:variant>
        <vt:i4>3014756</vt:i4>
      </vt:variant>
      <vt:variant>
        <vt:i4>0</vt:i4>
      </vt:variant>
      <vt:variant>
        <vt:i4>0</vt:i4>
      </vt:variant>
      <vt:variant>
        <vt:i4>5</vt:i4>
      </vt:variant>
      <vt:variant>
        <vt:lpwstr>http://public.leginfo.state.ny.us/menugetf.cgi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BOCES recognizes that regular school attendance is a critical factor in students’ academic, social and vocational success</dc:title>
  <dc:creator>Pamela  Arrasate</dc:creator>
  <cp:lastModifiedBy>setup</cp:lastModifiedBy>
  <cp:revision>2</cp:revision>
  <cp:lastPrinted>2013-11-22T17:40:00Z</cp:lastPrinted>
  <dcterms:created xsi:type="dcterms:W3CDTF">2019-07-30T16:02:00Z</dcterms:created>
  <dcterms:modified xsi:type="dcterms:W3CDTF">2019-07-30T16:02:00Z</dcterms:modified>
</cp:coreProperties>
</file>